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9CD" w:rsidRPr="00D734FF" w:rsidRDefault="00AD79CD" w:rsidP="00AD79CD">
      <w:pPr>
        <w:jc w:val="center"/>
        <w:rPr>
          <w:rFonts w:ascii="Century Gothic" w:hAnsi="Century Gothic"/>
          <w:b/>
          <w:sz w:val="28"/>
          <w:szCs w:val="28"/>
        </w:rPr>
      </w:pPr>
      <w:r w:rsidRPr="00D734FF">
        <w:rPr>
          <w:rFonts w:ascii="Century Gothic" w:hAnsi="Century Gothic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5833F5C3" wp14:editId="5C682D4E">
            <wp:simplePos x="0" y="0"/>
            <wp:positionH relativeFrom="column">
              <wp:posOffset>7974330</wp:posOffset>
            </wp:positionH>
            <wp:positionV relativeFrom="paragraph">
              <wp:posOffset>0</wp:posOffset>
            </wp:positionV>
            <wp:extent cx="1129093" cy="13804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93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4FF">
        <w:rPr>
          <w:rFonts w:ascii="Century Gothic" w:hAnsi="Century Gothic"/>
          <w:b/>
          <w:sz w:val="28"/>
          <w:szCs w:val="28"/>
        </w:rPr>
        <w:t>Highlands Primary School</w:t>
      </w:r>
    </w:p>
    <w:p w:rsidR="00AD79CD" w:rsidRPr="00D734FF" w:rsidRDefault="002A6441" w:rsidP="00AD79CD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Long Term Plan 2024/25</w:t>
      </w:r>
    </w:p>
    <w:p w:rsidR="00AD79CD" w:rsidRPr="00D734FF" w:rsidRDefault="00AD79CD" w:rsidP="00AD79CD">
      <w:pPr>
        <w:jc w:val="center"/>
        <w:rPr>
          <w:rFonts w:ascii="Century Gothic" w:hAnsi="Century Gothic"/>
          <w:b/>
          <w:sz w:val="28"/>
          <w:szCs w:val="28"/>
        </w:rPr>
      </w:pPr>
      <w:r w:rsidRPr="00D734FF">
        <w:rPr>
          <w:rFonts w:ascii="Century Gothic" w:hAnsi="Century Gothic"/>
          <w:b/>
          <w:sz w:val="28"/>
          <w:szCs w:val="28"/>
        </w:rPr>
        <w:t>Year</w:t>
      </w:r>
      <w:r>
        <w:rPr>
          <w:rFonts w:ascii="Century Gothic" w:hAnsi="Century Gothic"/>
          <w:b/>
          <w:sz w:val="28"/>
          <w:szCs w:val="28"/>
        </w:rPr>
        <w:t xml:space="preserve"> 3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00"/>
        <w:gridCol w:w="2344"/>
        <w:gridCol w:w="2292"/>
        <w:gridCol w:w="1633"/>
        <w:gridCol w:w="259"/>
        <w:gridCol w:w="1621"/>
        <w:gridCol w:w="1793"/>
        <w:gridCol w:w="246"/>
        <w:gridCol w:w="1860"/>
      </w:tblGrid>
      <w:tr w:rsidR="00493275" w:rsidRPr="005C7D70" w:rsidTr="00EB41CD">
        <w:tc>
          <w:tcPr>
            <w:tcW w:w="679" w:type="pct"/>
            <w:shd w:val="clear" w:color="auto" w:fill="92D050"/>
          </w:tcPr>
          <w:p w:rsidR="00AD79CD" w:rsidRPr="005C7D70" w:rsidRDefault="00AD79CD" w:rsidP="00DB2F80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838" w:type="pct"/>
            <w:shd w:val="clear" w:color="auto" w:fill="92D050"/>
          </w:tcPr>
          <w:p w:rsidR="00AD79CD" w:rsidRPr="005C7D70" w:rsidRDefault="00AD79CD" w:rsidP="00DB2F80">
            <w:pPr>
              <w:jc w:val="center"/>
              <w:rPr>
                <w:rFonts w:ascii="Century Gothic" w:hAnsi="Century Gothic"/>
                <w:b/>
              </w:rPr>
            </w:pPr>
            <w:r w:rsidRPr="005C7D70">
              <w:rPr>
                <w:rFonts w:ascii="Century Gothic" w:hAnsi="Century Gothic"/>
                <w:b/>
              </w:rPr>
              <w:t>Autumn 1</w:t>
            </w:r>
          </w:p>
        </w:tc>
        <w:tc>
          <w:tcPr>
            <w:tcW w:w="820" w:type="pct"/>
            <w:shd w:val="clear" w:color="auto" w:fill="92D050"/>
          </w:tcPr>
          <w:p w:rsidR="00AD79CD" w:rsidRPr="005C7D70" w:rsidRDefault="00AD79CD" w:rsidP="00DB2F80">
            <w:pPr>
              <w:jc w:val="center"/>
              <w:rPr>
                <w:rFonts w:ascii="Century Gothic" w:hAnsi="Century Gothic"/>
                <w:b/>
              </w:rPr>
            </w:pPr>
            <w:r w:rsidRPr="005C7D70">
              <w:rPr>
                <w:rFonts w:ascii="Century Gothic" w:hAnsi="Century Gothic"/>
                <w:b/>
              </w:rPr>
              <w:t>Autumn 2</w:t>
            </w:r>
          </w:p>
        </w:tc>
        <w:tc>
          <w:tcPr>
            <w:tcW w:w="594" w:type="pct"/>
            <w:shd w:val="clear" w:color="auto" w:fill="92D050"/>
          </w:tcPr>
          <w:p w:rsidR="00AD79CD" w:rsidRPr="005C7D70" w:rsidRDefault="00AD79CD" w:rsidP="00DB2F80">
            <w:pPr>
              <w:jc w:val="center"/>
              <w:rPr>
                <w:rFonts w:ascii="Century Gothic" w:hAnsi="Century Gothic"/>
                <w:b/>
              </w:rPr>
            </w:pPr>
            <w:r w:rsidRPr="005C7D70">
              <w:rPr>
                <w:rFonts w:ascii="Century Gothic" w:hAnsi="Century Gothic"/>
                <w:b/>
              </w:rPr>
              <w:t>Spring 1</w:t>
            </w:r>
          </w:p>
        </w:tc>
        <w:tc>
          <w:tcPr>
            <w:tcW w:w="673" w:type="pct"/>
            <w:gridSpan w:val="2"/>
            <w:shd w:val="clear" w:color="auto" w:fill="92D050"/>
          </w:tcPr>
          <w:p w:rsidR="00AD79CD" w:rsidRPr="005C7D70" w:rsidRDefault="00AD79CD" w:rsidP="00DB2F80">
            <w:pPr>
              <w:jc w:val="center"/>
              <w:rPr>
                <w:rFonts w:ascii="Century Gothic" w:hAnsi="Century Gothic"/>
                <w:b/>
              </w:rPr>
            </w:pPr>
            <w:r w:rsidRPr="005C7D70">
              <w:rPr>
                <w:rFonts w:ascii="Century Gothic" w:hAnsi="Century Gothic"/>
                <w:b/>
              </w:rPr>
              <w:t>Spring 2</w:t>
            </w:r>
          </w:p>
        </w:tc>
        <w:tc>
          <w:tcPr>
            <w:tcW w:w="730" w:type="pct"/>
            <w:gridSpan w:val="2"/>
            <w:shd w:val="clear" w:color="auto" w:fill="92D050"/>
          </w:tcPr>
          <w:p w:rsidR="00AD79CD" w:rsidRPr="005C7D70" w:rsidRDefault="00AD79CD" w:rsidP="00DB2F80">
            <w:pPr>
              <w:jc w:val="center"/>
              <w:rPr>
                <w:rFonts w:ascii="Century Gothic" w:hAnsi="Century Gothic"/>
                <w:b/>
              </w:rPr>
            </w:pPr>
            <w:r w:rsidRPr="005C7D70">
              <w:rPr>
                <w:rFonts w:ascii="Century Gothic" w:hAnsi="Century Gothic"/>
                <w:b/>
              </w:rPr>
              <w:t>Summer 1</w:t>
            </w:r>
          </w:p>
        </w:tc>
        <w:tc>
          <w:tcPr>
            <w:tcW w:w="665" w:type="pct"/>
            <w:shd w:val="clear" w:color="auto" w:fill="92D050"/>
          </w:tcPr>
          <w:p w:rsidR="00AD79CD" w:rsidRPr="005C7D70" w:rsidRDefault="00AD79CD" w:rsidP="00DB2F80">
            <w:pPr>
              <w:jc w:val="center"/>
              <w:rPr>
                <w:rFonts w:ascii="Century Gothic" w:hAnsi="Century Gothic"/>
                <w:b/>
              </w:rPr>
            </w:pPr>
            <w:r w:rsidRPr="005C7D70">
              <w:rPr>
                <w:rFonts w:ascii="Century Gothic" w:hAnsi="Century Gothic"/>
                <w:b/>
              </w:rPr>
              <w:t>Summer 2</w:t>
            </w:r>
          </w:p>
        </w:tc>
      </w:tr>
      <w:tr w:rsidR="00AD79CD" w:rsidRPr="005C7D70" w:rsidTr="00EB41CD">
        <w:tc>
          <w:tcPr>
            <w:tcW w:w="679" w:type="pct"/>
            <w:shd w:val="clear" w:color="auto" w:fill="FFFF00"/>
          </w:tcPr>
          <w:p w:rsidR="00AD79CD" w:rsidRPr="005C7D70" w:rsidRDefault="00AD79CD" w:rsidP="00DB2F80">
            <w:pPr>
              <w:jc w:val="center"/>
              <w:rPr>
                <w:rFonts w:ascii="Century Gothic" w:hAnsi="Century Gothic"/>
                <w:b/>
              </w:rPr>
            </w:pPr>
            <w:r w:rsidRPr="005C7D70">
              <w:rPr>
                <w:rFonts w:ascii="Century Gothic" w:hAnsi="Century Gothic"/>
                <w:b/>
              </w:rPr>
              <w:t>English</w:t>
            </w:r>
          </w:p>
        </w:tc>
        <w:tc>
          <w:tcPr>
            <w:tcW w:w="838" w:type="pct"/>
          </w:tcPr>
          <w:p w:rsidR="00AD79CD" w:rsidRPr="005C7D70" w:rsidRDefault="002F2E4E" w:rsidP="002F2E4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Narrative</w:t>
            </w:r>
          </w:p>
        </w:tc>
        <w:tc>
          <w:tcPr>
            <w:tcW w:w="820" w:type="pct"/>
          </w:tcPr>
          <w:p w:rsidR="00667E56" w:rsidRDefault="00DF3D7B" w:rsidP="002F2E4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Diary Entry</w:t>
            </w:r>
          </w:p>
          <w:p w:rsidR="00667E56" w:rsidRDefault="00667E56" w:rsidP="002F2E4E">
            <w:pPr>
              <w:jc w:val="center"/>
              <w:rPr>
                <w:rFonts w:ascii="Century Gothic" w:hAnsi="Century Gothic"/>
              </w:rPr>
            </w:pPr>
          </w:p>
          <w:p w:rsidR="002F2E4E" w:rsidRPr="005C7D70" w:rsidRDefault="002F2E4E" w:rsidP="002F2E4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Poetry – Shape Poems</w:t>
            </w:r>
          </w:p>
          <w:p w:rsidR="00AD79CD" w:rsidRPr="005C7D70" w:rsidRDefault="00AD79CD" w:rsidP="00667E56">
            <w:pPr>
              <w:rPr>
                <w:rFonts w:ascii="Century Gothic" w:hAnsi="Century Gothic"/>
              </w:rPr>
            </w:pPr>
          </w:p>
        </w:tc>
        <w:tc>
          <w:tcPr>
            <w:tcW w:w="594" w:type="pct"/>
          </w:tcPr>
          <w:p w:rsidR="00667E56" w:rsidRDefault="00667E56" w:rsidP="00667E5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Iron Man</w:t>
            </w:r>
          </w:p>
          <w:p w:rsidR="00AD79CD" w:rsidRPr="005C7D70" w:rsidRDefault="0059742B" w:rsidP="00E4387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Letter</w:t>
            </w:r>
            <w:r w:rsidR="00667E5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673" w:type="pct"/>
            <w:gridSpan w:val="2"/>
          </w:tcPr>
          <w:p w:rsidR="00667E56" w:rsidRDefault="00667E56" w:rsidP="00667E5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Speech/</w:t>
            </w:r>
          </w:p>
          <w:p w:rsidR="00667E56" w:rsidRPr="005C7D70" w:rsidRDefault="00667E56" w:rsidP="00667E5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Monologue</w:t>
            </w:r>
          </w:p>
          <w:p w:rsidR="00AD79CD" w:rsidRDefault="00667E56" w:rsidP="00667E56">
            <w:pPr>
              <w:jc w:val="center"/>
              <w:rPr>
                <w:rFonts w:ascii="Century Gothic" w:hAnsi="Century Gothic"/>
              </w:rPr>
            </w:pPr>
            <w:r w:rsidRPr="005C7D70">
              <w:rPr>
                <w:rFonts w:ascii="Century Gothic" w:hAnsi="Century Gothic"/>
              </w:rPr>
              <w:t>World Literature</w:t>
            </w:r>
          </w:p>
          <w:p w:rsidR="00AD79CD" w:rsidRPr="005C7D70" w:rsidRDefault="00AD79CD" w:rsidP="00DB2F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30" w:type="pct"/>
            <w:gridSpan w:val="2"/>
          </w:tcPr>
          <w:p w:rsidR="00663317" w:rsidRDefault="00663317" w:rsidP="0066331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Narrative</w:t>
            </w:r>
          </w:p>
          <w:p w:rsidR="00AD79CD" w:rsidRPr="005C7D70" w:rsidRDefault="00AD79CD" w:rsidP="0066331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65" w:type="pct"/>
          </w:tcPr>
          <w:p w:rsidR="00663317" w:rsidRDefault="00663317" w:rsidP="0066331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Non-Chrono</w:t>
            </w:r>
            <w:r w:rsidR="0017506C">
              <w:rPr>
                <w:rFonts w:ascii="Century Gothic" w:hAnsi="Century Gothic"/>
              </w:rPr>
              <w:t>logical Report linked to Geography</w:t>
            </w:r>
            <w:r>
              <w:rPr>
                <w:rFonts w:ascii="Century Gothic" w:hAnsi="Century Gothic"/>
              </w:rPr>
              <w:t xml:space="preserve"> Topic</w:t>
            </w:r>
          </w:p>
          <w:p w:rsidR="00AD79CD" w:rsidRPr="005C7D70" w:rsidRDefault="00AD79CD" w:rsidP="00667E56">
            <w:pPr>
              <w:jc w:val="center"/>
              <w:rPr>
                <w:rFonts w:ascii="Century Gothic" w:hAnsi="Century Gothic"/>
              </w:rPr>
            </w:pPr>
          </w:p>
        </w:tc>
      </w:tr>
      <w:tr w:rsidR="00667E56" w:rsidRPr="005C7D70" w:rsidTr="00EB41CD">
        <w:tc>
          <w:tcPr>
            <w:tcW w:w="679" w:type="pct"/>
            <w:shd w:val="clear" w:color="auto" w:fill="FFFF00"/>
          </w:tcPr>
          <w:p w:rsidR="00667E56" w:rsidRPr="005C7D70" w:rsidRDefault="00667E56" w:rsidP="00DB2F8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Key Text</w:t>
            </w:r>
          </w:p>
        </w:tc>
        <w:tc>
          <w:tcPr>
            <w:tcW w:w="838" w:type="pct"/>
          </w:tcPr>
          <w:p w:rsidR="00667E56" w:rsidRDefault="00667E56" w:rsidP="002F2E4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Tear Thief</w:t>
            </w:r>
          </w:p>
        </w:tc>
        <w:tc>
          <w:tcPr>
            <w:tcW w:w="820" w:type="pct"/>
          </w:tcPr>
          <w:p w:rsidR="00667E56" w:rsidRDefault="00667E56" w:rsidP="002F2E4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 </w:t>
            </w:r>
            <w:proofErr w:type="spellStart"/>
            <w:r>
              <w:rPr>
                <w:rFonts w:ascii="Century Gothic" w:hAnsi="Century Gothic"/>
              </w:rPr>
              <w:t>Hodgeheg</w:t>
            </w:r>
            <w:proofErr w:type="spellEnd"/>
          </w:p>
        </w:tc>
        <w:tc>
          <w:tcPr>
            <w:tcW w:w="594" w:type="pct"/>
          </w:tcPr>
          <w:p w:rsidR="00667E56" w:rsidRDefault="00667E56" w:rsidP="00667E5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Iron Man</w:t>
            </w:r>
          </w:p>
          <w:p w:rsidR="00667E56" w:rsidRDefault="00667E56" w:rsidP="00667E5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73" w:type="pct"/>
            <w:gridSpan w:val="2"/>
          </w:tcPr>
          <w:p w:rsidR="00667E56" w:rsidRDefault="00B6603E" w:rsidP="00B6603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 Proudest Blue </w:t>
            </w:r>
          </w:p>
        </w:tc>
        <w:tc>
          <w:tcPr>
            <w:tcW w:w="730" w:type="pct"/>
            <w:gridSpan w:val="2"/>
          </w:tcPr>
          <w:p w:rsidR="00663317" w:rsidRDefault="00663317" w:rsidP="0066331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Dinosaur Trouble</w:t>
            </w:r>
          </w:p>
          <w:p w:rsidR="00667E56" w:rsidRDefault="00667E56" w:rsidP="00667E5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65" w:type="pct"/>
          </w:tcPr>
          <w:p w:rsidR="00663317" w:rsidRDefault="00663317" w:rsidP="00667E5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Pebble in My Pocket</w:t>
            </w:r>
          </w:p>
          <w:p w:rsidR="00663317" w:rsidRDefault="00663317" w:rsidP="00667E56">
            <w:pPr>
              <w:jc w:val="center"/>
              <w:rPr>
                <w:rFonts w:ascii="Century Gothic" w:hAnsi="Century Gothic"/>
              </w:rPr>
            </w:pPr>
          </w:p>
        </w:tc>
      </w:tr>
      <w:tr w:rsidR="00AD79CD" w:rsidRPr="005C7D70" w:rsidTr="00EB41CD">
        <w:tc>
          <w:tcPr>
            <w:tcW w:w="679" w:type="pct"/>
            <w:shd w:val="clear" w:color="auto" w:fill="FFFF00"/>
          </w:tcPr>
          <w:p w:rsidR="00AD79CD" w:rsidRPr="005C7D70" w:rsidRDefault="00AD79CD" w:rsidP="00DB2F80">
            <w:pPr>
              <w:jc w:val="center"/>
              <w:rPr>
                <w:rFonts w:ascii="Century Gothic" w:hAnsi="Century Gothic"/>
                <w:b/>
              </w:rPr>
            </w:pPr>
            <w:r w:rsidRPr="005C7D70">
              <w:rPr>
                <w:rFonts w:ascii="Century Gothic" w:hAnsi="Century Gothic"/>
                <w:b/>
              </w:rPr>
              <w:t>Reciprocal Reading</w:t>
            </w:r>
          </w:p>
        </w:tc>
        <w:tc>
          <w:tcPr>
            <w:tcW w:w="838" w:type="pct"/>
          </w:tcPr>
          <w:p w:rsidR="00AD79CD" w:rsidRPr="005C7D70" w:rsidRDefault="00180A19" w:rsidP="00DB2F8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Stone Lion</w:t>
            </w:r>
          </w:p>
        </w:tc>
        <w:tc>
          <w:tcPr>
            <w:tcW w:w="820" w:type="pct"/>
          </w:tcPr>
          <w:p w:rsidR="00AD79CD" w:rsidRPr="005C7D70" w:rsidRDefault="00F96A42" w:rsidP="00DB2F80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Sulwe</w:t>
            </w:r>
            <w:proofErr w:type="spellEnd"/>
          </w:p>
        </w:tc>
        <w:tc>
          <w:tcPr>
            <w:tcW w:w="594" w:type="pct"/>
          </w:tcPr>
          <w:p w:rsidR="00AD79CD" w:rsidRPr="005C7D70" w:rsidRDefault="001865BB" w:rsidP="00DB2F8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Sad Book</w:t>
            </w:r>
          </w:p>
        </w:tc>
        <w:tc>
          <w:tcPr>
            <w:tcW w:w="673" w:type="pct"/>
            <w:gridSpan w:val="2"/>
          </w:tcPr>
          <w:p w:rsidR="00AD79CD" w:rsidRPr="005C7D70" w:rsidRDefault="00040CDD" w:rsidP="00DB2F8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Oak Tree</w:t>
            </w:r>
          </w:p>
        </w:tc>
        <w:tc>
          <w:tcPr>
            <w:tcW w:w="730" w:type="pct"/>
            <w:gridSpan w:val="2"/>
          </w:tcPr>
          <w:p w:rsidR="00AD79CD" w:rsidRPr="005C7D70" w:rsidRDefault="00E270BE" w:rsidP="00DB2F8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Kindest Red</w:t>
            </w:r>
          </w:p>
        </w:tc>
        <w:tc>
          <w:tcPr>
            <w:tcW w:w="665" w:type="pct"/>
          </w:tcPr>
          <w:p w:rsidR="00AD79CD" w:rsidRPr="005C7D70" w:rsidRDefault="00794C4D" w:rsidP="00794C4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Day The Crayons Quit/The Day The Crayons Came Back</w:t>
            </w:r>
            <w:r w:rsidR="00F96A42">
              <w:rPr>
                <w:rFonts w:ascii="Century Gothic" w:hAnsi="Century Gothic"/>
              </w:rPr>
              <w:t xml:space="preserve"> </w:t>
            </w:r>
          </w:p>
        </w:tc>
      </w:tr>
      <w:tr w:rsidR="00AD79CD" w:rsidRPr="005C7D70" w:rsidTr="00EB41CD">
        <w:tc>
          <w:tcPr>
            <w:tcW w:w="679" w:type="pct"/>
            <w:shd w:val="clear" w:color="auto" w:fill="FFFF00"/>
          </w:tcPr>
          <w:p w:rsidR="00AD79CD" w:rsidRPr="005C7D70" w:rsidRDefault="00AD79CD" w:rsidP="00DB2F80">
            <w:pPr>
              <w:jc w:val="center"/>
              <w:rPr>
                <w:rFonts w:ascii="Century Gothic" w:hAnsi="Century Gothic"/>
                <w:b/>
              </w:rPr>
            </w:pPr>
            <w:r w:rsidRPr="005C7D70">
              <w:rPr>
                <w:rFonts w:ascii="Century Gothic" w:hAnsi="Century Gothic"/>
                <w:b/>
              </w:rPr>
              <w:t>Maths</w:t>
            </w:r>
          </w:p>
        </w:tc>
        <w:tc>
          <w:tcPr>
            <w:tcW w:w="1659" w:type="pct"/>
            <w:gridSpan w:val="2"/>
          </w:tcPr>
          <w:p w:rsidR="00180A19" w:rsidRPr="00BC24F0" w:rsidRDefault="00EB41CD" w:rsidP="00180A19">
            <w:pPr>
              <w:jc w:val="center"/>
              <w:rPr>
                <w:rFonts w:ascii="Century Gothic" w:hAnsi="Century Gothic" w:cs="Calibri"/>
              </w:rPr>
            </w:pPr>
            <w:hyperlink r:id="rId6" w:history="1">
              <w:r w:rsidR="00180A19" w:rsidRPr="00BC24F0">
                <w:rPr>
                  <w:rStyle w:val="Hyperlink"/>
                  <w:rFonts w:ascii="Century Gothic" w:hAnsi="Century Gothic" w:cs="Calibri"/>
                </w:rPr>
                <w:t>Year 2 ready to progress NPV &amp; NF</w:t>
              </w:r>
            </w:hyperlink>
          </w:p>
          <w:p w:rsidR="00180A19" w:rsidRPr="00BC24F0" w:rsidRDefault="00EB41CD" w:rsidP="00180A19">
            <w:pPr>
              <w:jc w:val="center"/>
              <w:rPr>
                <w:rFonts w:ascii="Century Gothic" w:hAnsi="Century Gothic" w:cs="Calibri"/>
              </w:rPr>
            </w:pPr>
            <w:hyperlink r:id="rId7" w:history="1">
              <w:r w:rsidR="00180A19" w:rsidRPr="00BC24F0">
                <w:rPr>
                  <w:rStyle w:val="Hyperlink"/>
                  <w:rFonts w:ascii="Century Gothic" w:hAnsi="Century Gothic" w:cs="Calibri"/>
                </w:rPr>
                <w:t>Number: Place Value</w:t>
              </w:r>
            </w:hyperlink>
          </w:p>
          <w:p w:rsidR="00180A19" w:rsidRPr="00BC24F0" w:rsidRDefault="00180A19" w:rsidP="00180A19">
            <w:pPr>
              <w:jc w:val="center"/>
              <w:rPr>
                <w:rStyle w:val="Hyperlink"/>
                <w:rFonts w:ascii="Century Gothic" w:hAnsi="Century Gothic" w:cs="Calibri"/>
              </w:rPr>
            </w:pPr>
            <w:r w:rsidRPr="00BC24F0">
              <w:rPr>
                <w:rFonts w:ascii="Century Gothic" w:hAnsi="Century Gothic" w:cs="Calibri"/>
              </w:rPr>
              <w:fldChar w:fldCharType="begin"/>
            </w:r>
            <w:r w:rsidRPr="00BC24F0">
              <w:rPr>
                <w:rFonts w:ascii="Century Gothic" w:hAnsi="Century Gothic" w:cs="Calibri"/>
              </w:rPr>
              <w:instrText xml:space="preserve"> HYPERLINK "https://www.ncetm.org.uk/classroom-resources/exemplification-of-ready-to-progress-criteria/" </w:instrText>
            </w:r>
            <w:r w:rsidRPr="00BC24F0">
              <w:rPr>
                <w:rFonts w:ascii="Century Gothic" w:hAnsi="Century Gothic" w:cs="Calibri"/>
              </w:rPr>
              <w:fldChar w:fldCharType="separate"/>
            </w:r>
            <w:r w:rsidRPr="00BC24F0">
              <w:rPr>
                <w:rStyle w:val="Hyperlink"/>
                <w:rFonts w:ascii="Century Gothic" w:hAnsi="Century Gothic" w:cs="Calibri"/>
              </w:rPr>
              <w:t xml:space="preserve">Year 3 ready to progress NPV </w:t>
            </w:r>
          </w:p>
          <w:p w:rsidR="00180A19" w:rsidRPr="00BC24F0" w:rsidRDefault="00180A19" w:rsidP="00180A19">
            <w:pPr>
              <w:rPr>
                <w:rStyle w:val="Hyperlink"/>
                <w:rFonts w:ascii="Century Gothic" w:hAnsi="Century Gothic" w:cs="Calibri"/>
              </w:rPr>
            </w:pPr>
          </w:p>
          <w:p w:rsidR="00180A19" w:rsidRPr="00BC24F0" w:rsidRDefault="00180A19" w:rsidP="00180A19">
            <w:pPr>
              <w:jc w:val="center"/>
              <w:rPr>
                <w:rFonts w:ascii="Century Gothic" w:hAnsi="Century Gothic" w:cs="Calibri"/>
              </w:rPr>
            </w:pPr>
            <w:r w:rsidRPr="00BC24F0">
              <w:rPr>
                <w:rStyle w:val="Hyperlink"/>
                <w:rFonts w:ascii="Century Gothic" w:hAnsi="Century Gothic" w:cs="Calibri"/>
              </w:rPr>
              <w:t>Year 2 ready to progress AS</w:t>
            </w:r>
            <w:r w:rsidRPr="00BC24F0">
              <w:rPr>
                <w:rFonts w:ascii="Century Gothic" w:hAnsi="Century Gothic" w:cs="Calibri"/>
              </w:rPr>
              <w:fldChar w:fldCharType="end"/>
            </w:r>
          </w:p>
          <w:p w:rsidR="00180A19" w:rsidRPr="00BC24F0" w:rsidRDefault="00EB41CD" w:rsidP="00180A19">
            <w:pPr>
              <w:jc w:val="center"/>
              <w:rPr>
                <w:rFonts w:ascii="Century Gothic" w:hAnsi="Century Gothic" w:cs="Calibri"/>
              </w:rPr>
            </w:pPr>
            <w:hyperlink r:id="rId8" w:history="1">
              <w:r w:rsidR="00180A19" w:rsidRPr="00BC24F0">
                <w:rPr>
                  <w:rStyle w:val="Hyperlink"/>
                  <w:rFonts w:ascii="Century Gothic" w:hAnsi="Century Gothic" w:cs="Calibri"/>
                </w:rPr>
                <w:t>Number: Addition and Subtraction</w:t>
              </w:r>
            </w:hyperlink>
          </w:p>
          <w:p w:rsidR="00180A19" w:rsidRPr="00BC24F0" w:rsidRDefault="00180A19" w:rsidP="00180A19">
            <w:pPr>
              <w:jc w:val="center"/>
              <w:rPr>
                <w:rStyle w:val="Hyperlink"/>
                <w:rFonts w:ascii="Century Gothic" w:hAnsi="Century Gothic" w:cs="Calibri"/>
              </w:rPr>
            </w:pPr>
            <w:r w:rsidRPr="00BC24F0">
              <w:rPr>
                <w:rFonts w:ascii="Century Gothic" w:hAnsi="Century Gothic" w:cs="Calibri"/>
              </w:rPr>
              <w:fldChar w:fldCharType="begin"/>
            </w:r>
            <w:r w:rsidRPr="00BC24F0">
              <w:rPr>
                <w:rFonts w:ascii="Century Gothic" w:hAnsi="Century Gothic" w:cs="Calibri"/>
              </w:rPr>
              <w:instrText xml:space="preserve"> HYPERLINK "https://www.ncetm.org.uk/classroom-resources/exemplification-of-ready-to-progress-criteria/" </w:instrText>
            </w:r>
            <w:r w:rsidRPr="00BC24F0">
              <w:rPr>
                <w:rFonts w:ascii="Century Gothic" w:hAnsi="Century Gothic" w:cs="Calibri"/>
              </w:rPr>
              <w:fldChar w:fldCharType="separate"/>
            </w:r>
            <w:r w:rsidRPr="00BC24F0">
              <w:rPr>
                <w:rStyle w:val="Hyperlink"/>
                <w:rFonts w:ascii="Century Gothic" w:hAnsi="Century Gothic" w:cs="Calibri"/>
              </w:rPr>
              <w:t>Year 3</w:t>
            </w:r>
            <w:r>
              <w:rPr>
                <w:rStyle w:val="Hyperlink"/>
                <w:rFonts w:ascii="Century Gothic" w:hAnsi="Century Gothic" w:cs="Calibri"/>
              </w:rPr>
              <w:t xml:space="preserve"> </w:t>
            </w:r>
            <w:r w:rsidRPr="00BC24F0">
              <w:rPr>
                <w:rStyle w:val="Hyperlink"/>
                <w:rFonts w:ascii="Century Gothic" w:hAnsi="Century Gothic" w:cs="Calibri"/>
              </w:rPr>
              <w:t>ready to progress NF-1</w:t>
            </w:r>
          </w:p>
          <w:p w:rsidR="00180A19" w:rsidRPr="00BC24F0" w:rsidRDefault="00180A19" w:rsidP="00180A19">
            <w:pPr>
              <w:jc w:val="center"/>
              <w:rPr>
                <w:rStyle w:val="Hyperlink"/>
                <w:rFonts w:ascii="Century Gothic" w:hAnsi="Century Gothic" w:cs="Calibri"/>
              </w:rPr>
            </w:pPr>
            <w:r w:rsidRPr="00BC24F0">
              <w:rPr>
                <w:rStyle w:val="Hyperlink"/>
                <w:rFonts w:ascii="Century Gothic" w:hAnsi="Century Gothic" w:cs="Calibri"/>
              </w:rPr>
              <w:t>Year 3 ready to progress AS</w:t>
            </w:r>
          </w:p>
          <w:p w:rsidR="00180A19" w:rsidRPr="00BC24F0" w:rsidRDefault="00180A19" w:rsidP="00180A19">
            <w:pPr>
              <w:jc w:val="center"/>
              <w:rPr>
                <w:rStyle w:val="Hyperlink"/>
                <w:rFonts w:ascii="Century Gothic" w:hAnsi="Century Gothic" w:cs="Calibri"/>
              </w:rPr>
            </w:pPr>
          </w:p>
          <w:p w:rsidR="00180A19" w:rsidRPr="00BC24F0" w:rsidRDefault="00180A19" w:rsidP="00180A19">
            <w:pPr>
              <w:jc w:val="center"/>
              <w:rPr>
                <w:rFonts w:ascii="Century Gothic" w:hAnsi="Century Gothic" w:cs="Calibri"/>
              </w:rPr>
            </w:pPr>
            <w:r w:rsidRPr="00BC24F0">
              <w:rPr>
                <w:rStyle w:val="Hyperlink"/>
                <w:rFonts w:ascii="Century Gothic" w:hAnsi="Century Gothic" w:cs="Calibri"/>
              </w:rPr>
              <w:t>Year 2 ready to progress MD</w:t>
            </w:r>
            <w:r w:rsidRPr="00BC24F0">
              <w:rPr>
                <w:rFonts w:ascii="Century Gothic" w:hAnsi="Century Gothic" w:cs="Calibri"/>
              </w:rPr>
              <w:fldChar w:fldCharType="end"/>
            </w:r>
          </w:p>
          <w:p w:rsidR="00180A19" w:rsidRPr="00BC24F0" w:rsidRDefault="00EB41CD" w:rsidP="00180A19">
            <w:pPr>
              <w:jc w:val="center"/>
              <w:rPr>
                <w:rFonts w:ascii="Century Gothic" w:hAnsi="Century Gothic" w:cs="Calibri"/>
              </w:rPr>
            </w:pPr>
            <w:hyperlink r:id="rId9" w:history="1">
              <w:r w:rsidR="00180A19" w:rsidRPr="00BC24F0">
                <w:rPr>
                  <w:rStyle w:val="Hyperlink"/>
                  <w:rFonts w:ascii="Century Gothic" w:hAnsi="Century Gothic" w:cs="Calibri"/>
                </w:rPr>
                <w:t>Number: Multiplication and Division</w:t>
              </w:r>
            </w:hyperlink>
          </w:p>
          <w:p w:rsidR="00180A19" w:rsidRPr="00BC24F0" w:rsidRDefault="00180A19" w:rsidP="00180A19">
            <w:pPr>
              <w:jc w:val="center"/>
              <w:rPr>
                <w:rStyle w:val="Hyperlink"/>
                <w:rFonts w:ascii="Century Gothic" w:hAnsi="Century Gothic" w:cs="Calibri"/>
              </w:rPr>
            </w:pPr>
            <w:r w:rsidRPr="00BC24F0">
              <w:rPr>
                <w:rFonts w:ascii="Century Gothic" w:hAnsi="Century Gothic" w:cs="Calibri"/>
              </w:rPr>
              <w:fldChar w:fldCharType="begin"/>
            </w:r>
            <w:r w:rsidRPr="00BC24F0">
              <w:rPr>
                <w:rFonts w:ascii="Century Gothic" w:hAnsi="Century Gothic" w:cs="Calibri"/>
              </w:rPr>
              <w:instrText xml:space="preserve"> HYPERLINK "https://www.ncetm.org.uk/classroom-resources/exemplification-of-ready-to-progress-criteria/" </w:instrText>
            </w:r>
            <w:r w:rsidRPr="00BC24F0">
              <w:rPr>
                <w:rFonts w:ascii="Century Gothic" w:hAnsi="Century Gothic" w:cs="Calibri"/>
              </w:rPr>
              <w:fldChar w:fldCharType="separate"/>
            </w:r>
            <w:r w:rsidRPr="00BC24F0">
              <w:rPr>
                <w:rStyle w:val="Hyperlink"/>
                <w:rFonts w:ascii="Century Gothic" w:hAnsi="Century Gothic" w:cs="Calibri"/>
              </w:rPr>
              <w:t>Year 3ready to progress NF-2</w:t>
            </w:r>
          </w:p>
          <w:p w:rsidR="00180A19" w:rsidRPr="00BC24F0" w:rsidRDefault="00180A19" w:rsidP="00180A19">
            <w:pPr>
              <w:jc w:val="center"/>
              <w:rPr>
                <w:rStyle w:val="Hyperlink"/>
                <w:rFonts w:ascii="Century Gothic" w:hAnsi="Century Gothic" w:cs="Calibri"/>
              </w:rPr>
            </w:pPr>
            <w:r w:rsidRPr="00BC24F0">
              <w:rPr>
                <w:rStyle w:val="Hyperlink"/>
                <w:rFonts w:ascii="Century Gothic" w:hAnsi="Century Gothic" w:cs="Calibri"/>
              </w:rPr>
              <w:t>Year 3ready to progress NF-3</w:t>
            </w:r>
          </w:p>
          <w:p w:rsidR="00AD79CD" w:rsidRPr="00BC24F0" w:rsidRDefault="00180A19" w:rsidP="00180A19">
            <w:pPr>
              <w:jc w:val="center"/>
              <w:rPr>
                <w:rFonts w:ascii="Century Gothic" w:hAnsi="Century Gothic"/>
              </w:rPr>
            </w:pPr>
            <w:r w:rsidRPr="00BC24F0">
              <w:rPr>
                <w:rStyle w:val="Hyperlink"/>
                <w:rFonts w:ascii="Century Gothic" w:hAnsi="Century Gothic" w:cs="Calibri"/>
              </w:rPr>
              <w:t>Year 3 ready to progress MD</w:t>
            </w:r>
            <w:r w:rsidRPr="00BC24F0">
              <w:rPr>
                <w:rFonts w:ascii="Century Gothic" w:hAnsi="Century Gothic" w:cs="Calibri"/>
              </w:rPr>
              <w:fldChar w:fldCharType="end"/>
            </w:r>
          </w:p>
        </w:tc>
        <w:tc>
          <w:tcPr>
            <w:tcW w:w="1267" w:type="pct"/>
            <w:gridSpan w:val="3"/>
          </w:tcPr>
          <w:p w:rsidR="00180A19" w:rsidRPr="00BC24F0" w:rsidRDefault="00EB41CD" w:rsidP="00180A19">
            <w:pPr>
              <w:jc w:val="center"/>
              <w:rPr>
                <w:rFonts w:ascii="Century Gothic" w:hAnsi="Century Gothic" w:cs="Calibri"/>
              </w:rPr>
            </w:pPr>
            <w:hyperlink r:id="rId10" w:history="1">
              <w:r w:rsidR="00180A19" w:rsidRPr="00BC24F0">
                <w:rPr>
                  <w:rStyle w:val="Hyperlink"/>
                  <w:rFonts w:ascii="Century Gothic" w:hAnsi="Century Gothic" w:cs="Calibri"/>
                </w:rPr>
                <w:t>Number: Multiplication and Division</w:t>
              </w:r>
            </w:hyperlink>
            <w:r w:rsidR="00180A19" w:rsidRPr="00BC24F0">
              <w:rPr>
                <w:rFonts w:ascii="Century Gothic" w:hAnsi="Century Gothic" w:cs="Calibri"/>
              </w:rPr>
              <w:t xml:space="preserve"> </w:t>
            </w:r>
          </w:p>
          <w:p w:rsidR="00180A19" w:rsidRPr="00BC24F0" w:rsidRDefault="00180A19" w:rsidP="00180A19">
            <w:pPr>
              <w:jc w:val="center"/>
              <w:rPr>
                <w:rFonts w:ascii="Century Gothic" w:hAnsi="Century Gothic" w:cs="Calibri"/>
              </w:rPr>
            </w:pPr>
          </w:p>
          <w:p w:rsidR="00180A19" w:rsidRPr="00BC24F0" w:rsidRDefault="00EB41CD" w:rsidP="00180A19">
            <w:pPr>
              <w:jc w:val="center"/>
              <w:rPr>
                <w:rFonts w:ascii="Century Gothic" w:hAnsi="Century Gothic" w:cs="Calibri"/>
              </w:rPr>
            </w:pPr>
            <w:hyperlink r:id="rId11" w:history="1">
              <w:r w:rsidR="00180A19" w:rsidRPr="00BC24F0">
                <w:rPr>
                  <w:rStyle w:val="Hyperlink"/>
                  <w:rFonts w:ascii="Century Gothic" w:hAnsi="Century Gothic" w:cs="Calibri"/>
                </w:rPr>
                <w:t>Year 3</w:t>
              </w:r>
              <w:r w:rsidR="00180A19">
                <w:rPr>
                  <w:rStyle w:val="Hyperlink"/>
                  <w:rFonts w:ascii="Century Gothic" w:hAnsi="Century Gothic" w:cs="Calibri"/>
                </w:rPr>
                <w:t xml:space="preserve"> </w:t>
              </w:r>
              <w:r w:rsidR="00180A19" w:rsidRPr="00BC24F0">
                <w:rPr>
                  <w:rStyle w:val="Hyperlink"/>
                  <w:rFonts w:ascii="Century Gothic" w:hAnsi="Century Gothic" w:cs="Calibri"/>
                </w:rPr>
                <w:t>ready to progress NF</w:t>
              </w:r>
            </w:hyperlink>
          </w:p>
          <w:p w:rsidR="00180A19" w:rsidRPr="00BC24F0" w:rsidRDefault="00180A19" w:rsidP="00180A19">
            <w:pPr>
              <w:rPr>
                <w:rFonts w:ascii="Century Gothic" w:hAnsi="Century Gothic" w:cs="Calibri"/>
              </w:rPr>
            </w:pPr>
          </w:p>
          <w:p w:rsidR="00180A19" w:rsidRPr="00BC24F0" w:rsidRDefault="00EB41CD" w:rsidP="00180A19">
            <w:pPr>
              <w:jc w:val="center"/>
              <w:rPr>
                <w:rFonts w:ascii="Century Gothic" w:hAnsi="Century Gothic" w:cs="Calibri"/>
              </w:rPr>
            </w:pPr>
            <w:hyperlink r:id="rId12" w:history="1">
              <w:r w:rsidR="00180A19" w:rsidRPr="00BC24F0">
                <w:rPr>
                  <w:rStyle w:val="Hyperlink"/>
                  <w:rFonts w:ascii="Century Gothic" w:hAnsi="Century Gothic" w:cs="Calibri"/>
                </w:rPr>
                <w:t>Measurement: Length &amp; Perimeter</w:t>
              </w:r>
            </w:hyperlink>
            <w:r w:rsidR="00180A19" w:rsidRPr="00BC24F0">
              <w:rPr>
                <w:rFonts w:ascii="Century Gothic" w:hAnsi="Century Gothic" w:cs="Calibri"/>
              </w:rPr>
              <w:t xml:space="preserve"> </w:t>
            </w:r>
          </w:p>
          <w:p w:rsidR="00180A19" w:rsidRPr="00BC24F0" w:rsidRDefault="00180A19" w:rsidP="00180A19">
            <w:pPr>
              <w:jc w:val="center"/>
              <w:rPr>
                <w:rFonts w:ascii="Century Gothic" w:hAnsi="Century Gothic" w:cs="Calibri"/>
              </w:rPr>
            </w:pPr>
          </w:p>
          <w:p w:rsidR="00180A19" w:rsidRPr="00BC24F0" w:rsidRDefault="00EB41CD" w:rsidP="00180A19">
            <w:pPr>
              <w:jc w:val="center"/>
              <w:rPr>
                <w:rFonts w:ascii="Century Gothic" w:hAnsi="Century Gothic" w:cs="Calibri"/>
              </w:rPr>
            </w:pPr>
            <w:hyperlink r:id="rId13" w:history="1">
              <w:r w:rsidR="00180A19" w:rsidRPr="00BC24F0">
                <w:rPr>
                  <w:rStyle w:val="Hyperlink"/>
                  <w:rFonts w:ascii="Century Gothic" w:hAnsi="Century Gothic" w:cs="Calibri"/>
                </w:rPr>
                <w:t>Number: Fractions</w:t>
              </w:r>
            </w:hyperlink>
          </w:p>
          <w:p w:rsidR="00180A19" w:rsidRPr="00BC24F0" w:rsidRDefault="00180A19" w:rsidP="00180A19">
            <w:pPr>
              <w:jc w:val="center"/>
              <w:rPr>
                <w:rFonts w:ascii="Century Gothic" w:hAnsi="Century Gothic" w:cs="Calibri"/>
              </w:rPr>
            </w:pPr>
          </w:p>
          <w:p w:rsidR="00180A19" w:rsidRPr="00BC24F0" w:rsidRDefault="00180A19" w:rsidP="00180A19">
            <w:pPr>
              <w:rPr>
                <w:rFonts w:ascii="Century Gothic" w:hAnsi="Century Gothic" w:cs="Calibri"/>
              </w:rPr>
            </w:pPr>
          </w:p>
          <w:p w:rsidR="00180A19" w:rsidRPr="00BC24F0" w:rsidRDefault="00EB41CD" w:rsidP="00180A19">
            <w:pPr>
              <w:jc w:val="center"/>
              <w:rPr>
                <w:rFonts w:ascii="Century Gothic" w:hAnsi="Century Gothic" w:cs="Calibri"/>
              </w:rPr>
            </w:pPr>
            <w:hyperlink r:id="rId14" w:history="1">
              <w:r w:rsidR="00180A19" w:rsidRPr="00BC24F0">
                <w:rPr>
                  <w:rStyle w:val="Hyperlink"/>
                  <w:rFonts w:ascii="Century Gothic" w:hAnsi="Century Gothic" w:cs="Calibri"/>
                </w:rPr>
                <w:t>Measurement: Mass and capacity</w:t>
              </w:r>
            </w:hyperlink>
          </w:p>
          <w:p w:rsidR="00AD79CD" w:rsidRPr="00BC24F0" w:rsidRDefault="00AD79CD" w:rsidP="00DB2F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95" w:type="pct"/>
            <w:gridSpan w:val="3"/>
          </w:tcPr>
          <w:p w:rsidR="00180A19" w:rsidRPr="00BC24F0" w:rsidRDefault="00EB41CD" w:rsidP="00180A19">
            <w:pPr>
              <w:jc w:val="center"/>
              <w:rPr>
                <w:rFonts w:ascii="Century Gothic" w:hAnsi="Century Gothic" w:cs="Calibri"/>
              </w:rPr>
            </w:pPr>
            <w:hyperlink r:id="rId15" w:history="1">
              <w:r w:rsidR="00180A19" w:rsidRPr="00BC24F0">
                <w:rPr>
                  <w:rStyle w:val="Hyperlink"/>
                  <w:rFonts w:ascii="Century Gothic" w:hAnsi="Century Gothic" w:cs="Calibri"/>
                </w:rPr>
                <w:t>Number: Fractions</w:t>
              </w:r>
            </w:hyperlink>
          </w:p>
          <w:p w:rsidR="00180A19" w:rsidRPr="00BC24F0" w:rsidRDefault="00EB41CD" w:rsidP="00180A19">
            <w:pPr>
              <w:jc w:val="center"/>
              <w:rPr>
                <w:rFonts w:ascii="Century Gothic" w:hAnsi="Century Gothic" w:cs="Calibri"/>
              </w:rPr>
            </w:pPr>
            <w:hyperlink r:id="rId16" w:history="1">
              <w:r w:rsidR="00180A19" w:rsidRPr="00BC24F0">
                <w:rPr>
                  <w:rStyle w:val="Hyperlink"/>
                  <w:rFonts w:ascii="Century Gothic" w:hAnsi="Century Gothic" w:cs="Calibri"/>
                </w:rPr>
                <w:t>Year 3 ready to progress F</w:t>
              </w:r>
            </w:hyperlink>
          </w:p>
          <w:p w:rsidR="00180A19" w:rsidRPr="00BC24F0" w:rsidRDefault="00180A19" w:rsidP="00180A19">
            <w:pPr>
              <w:rPr>
                <w:rFonts w:ascii="Century Gothic" w:hAnsi="Century Gothic" w:cs="Calibri"/>
              </w:rPr>
            </w:pPr>
          </w:p>
          <w:p w:rsidR="00180A19" w:rsidRPr="00BC24F0" w:rsidRDefault="00EB41CD" w:rsidP="00180A19">
            <w:pPr>
              <w:jc w:val="center"/>
              <w:rPr>
                <w:rFonts w:ascii="Century Gothic" w:hAnsi="Century Gothic" w:cs="Calibri"/>
              </w:rPr>
            </w:pPr>
            <w:hyperlink r:id="rId17" w:history="1">
              <w:r w:rsidR="00180A19" w:rsidRPr="00BC24F0">
                <w:rPr>
                  <w:rStyle w:val="Hyperlink"/>
                  <w:rFonts w:ascii="Century Gothic" w:hAnsi="Century Gothic" w:cs="Calibri"/>
                </w:rPr>
                <w:t>Measurement: Money</w:t>
              </w:r>
            </w:hyperlink>
            <w:r w:rsidR="00180A19" w:rsidRPr="00BC24F0">
              <w:rPr>
                <w:rFonts w:ascii="Century Gothic" w:hAnsi="Century Gothic" w:cs="Calibri"/>
              </w:rPr>
              <w:t xml:space="preserve"> </w:t>
            </w:r>
          </w:p>
          <w:p w:rsidR="00180A19" w:rsidRPr="00BC24F0" w:rsidRDefault="00180A19" w:rsidP="00180A19">
            <w:pPr>
              <w:pStyle w:val="NoSpacing"/>
              <w:jc w:val="center"/>
              <w:rPr>
                <w:rFonts w:ascii="Century Gothic" w:hAnsi="Century Gothic" w:cs="Calibri"/>
              </w:rPr>
            </w:pPr>
          </w:p>
          <w:p w:rsidR="00180A19" w:rsidRPr="00BC24F0" w:rsidRDefault="00EB41CD" w:rsidP="00180A19">
            <w:pPr>
              <w:pStyle w:val="NoSpacing"/>
              <w:jc w:val="center"/>
              <w:rPr>
                <w:rFonts w:ascii="Century Gothic" w:hAnsi="Century Gothic" w:cs="Calibri"/>
              </w:rPr>
            </w:pPr>
            <w:hyperlink r:id="rId18" w:history="1">
              <w:r w:rsidR="00180A19" w:rsidRPr="00BC24F0">
                <w:rPr>
                  <w:rStyle w:val="Hyperlink"/>
                  <w:rFonts w:ascii="Century Gothic" w:hAnsi="Century Gothic" w:cs="Calibri"/>
                </w:rPr>
                <w:t>Measurement: Time</w:t>
              </w:r>
            </w:hyperlink>
          </w:p>
          <w:p w:rsidR="00180A19" w:rsidRPr="00BC24F0" w:rsidRDefault="00180A19" w:rsidP="00180A19">
            <w:pPr>
              <w:pStyle w:val="NoSpacing"/>
              <w:jc w:val="center"/>
              <w:rPr>
                <w:rFonts w:ascii="Century Gothic" w:hAnsi="Century Gothic" w:cs="Calibri"/>
              </w:rPr>
            </w:pPr>
          </w:p>
          <w:p w:rsidR="00180A19" w:rsidRPr="00BC24F0" w:rsidRDefault="00EB41CD" w:rsidP="00180A19">
            <w:pPr>
              <w:jc w:val="center"/>
              <w:rPr>
                <w:rFonts w:ascii="Century Gothic" w:hAnsi="Century Gothic" w:cs="Calibri"/>
              </w:rPr>
            </w:pPr>
            <w:hyperlink r:id="rId19" w:history="1">
              <w:r w:rsidR="00180A19" w:rsidRPr="00BC24F0">
                <w:rPr>
                  <w:rStyle w:val="Hyperlink"/>
                  <w:rFonts w:ascii="Century Gothic" w:hAnsi="Century Gothic" w:cs="Calibri"/>
                </w:rPr>
                <w:t>Year 2 ready to progress G</w:t>
              </w:r>
            </w:hyperlink>
          </w:p>
          <w:p w:rsidR="00180A19" w:rsidRPr="00BC24F0" w:rsidRDefault="00EB41CD" w:rsidP="00180A19">
            <w:pPr>
              <w:jc w:val="center"/>
              <w:rPr>
                <w:rFonts w:ascii="Century Gothic" w:hAnsi="Century Gothic" w:cs="Calibri"/>
              </w:rPr>
            </w:pPr>
            <w:hyperlink r:id="rId20" w:history="1">
              <w:r w:rsidR="00180A19" w:rsidRPr="00BC24F0">
                <w:rPr>
                  <w:rStyle w:val="Hyperlink"/>
                  <w:rFonts w:ascii="Century Gothic" w:hAnsi="Century Gothic" w:cs="Calibri"/>
                </w:rPr>
                <w:t>Geometry: Shape</w:t>
              </w:r>
            </w:hyperlink>
          </w:p>
          <w:p w:rsidR="00180A19" w:rsidRPr="00BC24F0" w:rsidRDefault="00EB41CD" w:rsidP="00180A19">
            <w:pPr>
              <w:jc w:val="center"/>
              <w:rPr>
                <w:rFonts w:ascii="Century Gothic" w:hAnsi="Century Gothic" w:cs="Calibri"/>
              </w:rPr>
            </w:pPr>
            <w:hyperlink r:id="rId21" w:history="1">
              <w:r w:rsidR="00180A19" w:rsidRPr="00BC24F0">
                <w:rPr>
                  <w:rStyle w:val="Hyperlink"/>
                  <w:rFonts w:ascii="Century Gothic" w:hAnsi="Century Gothic" w:cs="Calibri"/>
                </w:rPr>
                <w:t>Year 3 ready to progress G</w:t>
              </w:r>
            </w:hyperlink>
          </w:p>
          <w:p w:rsidR="00180A19" w:rsidRPr="00BC24F0" w:rsidRDefault="00180A19" w:rsidP="00180A19">
            <w:pPr>
              <w:rPr>
                <w:rFonts w:ascii="Century Gothic" w:hAnsi="Century Gothic" w:cs="Calibri"/>
              </w:rPr>
            </w:pPr>
          </w:p>
          <w:p w:rsidR="00AD79CD" w:rsidRPr="00BC24F0" w:rsidRDefault="00EB41CD" w:rsidP="00180A19">
            <w:pPr>
              <w:jc w:val="center"/>
              <w:rPr>
                <w:rFonts w:ascii="Century Gothic" w:hAnsi="Century Gothic"/>
              </w:rPr>
            </w:pPr>
            <w:hyperlink r:id="rId22" w:history="1">
              <w:r w:rsidR="00180A19" w:rsidRPr="00BC24F0">
                <w:rPr>
                  <w:rStyle w:val="Hyperlink"/>
                  <w:rFonts w:ascii="Century Gothic" w:hAnsi="Century Gothic" w:cs="Calibri"/>
                </w:rPr>
                <w:t>Statistics</w:t>
              </w:r>
            </w:hyperlink>
          </w:p>
        </w:tc>
      </w:tr>
      <w:tr w:rsidR="00AD79CD" w:rsidRPr="005C7D70" w:rsidTr="00EB41CD">
        <w:tc>
          <w:tcPr>
            <w:tcW w:w="679" w:type="pct"/>
            <w:shd w:val="clear" w:color="auto" w:fill="FFFF00"/>
          </w:tcPr>
          <w:p w:rsidR="00AD79CD" w:rsidRPr="005C7D70" w:rsidRDefault="00AD79CD" w:rsidP="00DB2F80">
            <w:pPr>
              <w:jc w:val="center"/>
              <w:rPr>
                <w:rFonts w:ascii="Century Gothic" w:hAnsi="Century Gothic"/>
                <w:b/>
              </w:rPr>
            </w:pPr>
            <w:r w:rsidRPr="005C7D70">
              <w:rPr>
                <w:rFonts w:ascii="Century Gothic" w:hAnsi="Century Gothic"/>
                <w:b/>
              </w:rPr>
              <w:lastRenderedPageBreak/>
              <w:t>Science</w:t>
            </w:r>
          </w:p>
        </w:tc>
        <w:tc>
          <w:tcPr>
            <w:tcW w:w="838" w:type="pct"/>
          </w:tcPr>
          <w:p w:rsidR="00AD79CD" w:rsidRPr="00493275" w:rsidRDefault="00AD79CD" w:rsidP="00DB2F80">
            <w:pPr>
              <w:jc w:val="center"/>
              <w:rPr>
                <w:rFonts w:ascii="Century Gothic" w:hAnsi="Century Gothic"/>
              </w:rPr>
            </w:pPr>
            <w:r w:rsidRPr="00493275">
              <w:rPr>
                <w:rFonts w:ascii="Century Gothic" w:hAnsi="Century Gothic"/>
              </w:rPr>
              <w:t>Animals including Humans</w:t>
            </w:r>
          </w:p>
        </w:tc>
        <w:tc>
          <w:tcPr>
            <w:tcW w:w="820" w:type="pct"/>
          </w:tcPr>
          <w:p w:rsidR="00AD79CD" w:rsidRPr="00493275" w:rsidRDefault="00AD79CD" w:rsidP="00DB2F80">
            <w:pPr>
              <w:jc w:val="center"/>
              <w:rPr>
                <w:rFonts w:ascii="Century Gothic" w:hAnsi="Century Gothic"/>
              </w:rPr>
            </w:pPr>
            <w:r w:rsidRPr="00493275">
              <w:rPr>
                <w:rFonts w:ascii="Century Gothic" w:hAnsi="Century Gothic"/>
              </w:rPr>
              <w:t>Light and Shadows</w:t>
            </w:r>
          </w:p>
        </w:tc>
        <w:tc>
          <w:tcPr>
            <w:tcW w:w="1267" w:type="pct"/>
            <w:gridSpan w:val="3"/>
          </w:tcPr>
          <w:p w:rsidR="00AD79CD" w:rsidRPr="00493275" w:rsidRDefault="00AD79CD" w:rsidP="00DB2F80">
            <w:pPr>
              <w:jc w:val="center"/>
              <w:rPr>
                <w:rFonts w:ascii="Century Gothic" w:hAnsi="Century Gothic"/>
              </w:rPr>
            </w:pPr>
            <w:r w:rsidRPr="00493275">
              <w:rPr>
                <w:rFonts w:ascii="Century Gothic" w:hAnsi="Century Gothic"/>
              </w:rPr>
              <w:t>Forces and Magnets</w:t>
            </w:r>
          </w:p>
          <w:p w:rsidR="00AD79CD" w:rsidRPr="00493275" w:rsidRDefault="00AD79CD" w:rsidP="00DB2F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30" w:type="pct"/>
            <w:gridSpan w:val="2"/>
          </w:tcPr>
          <w:p w:rsidR="00AD79CD" w:rsidRPr="00493275" w:rsidRDefault="00AD79CD" w:rsidP="00DB2F80">
            <w:pPr>
              <w:jc w:val="center"/>
              <w:rPr>
                <w:rFonts w:ascii="Century Gothic" w:hAnsi="Century Gothic"/>
              </w:rPr>
            </w:pPr>
            <w:r w:rsidRPr="00493275">
              <w:rPr>
                <w:rFonts w:ascii="Century Gothic" w:hAnsi="Century Gothic"/>
              </w:rPr>
              <w:t>Plants</w:t>
            </w:r>
          </w:p>
        </w:tc>
        <w:tc>
          <w:tcPr>
            <w:tcW w:w="665" w:type="pct"/>
          </w:tcPr>
          <w:p w:rsidR="00AD79CD" w:rsidRPr="00493275" w:rsidRDefault="00AD79CD" w:rsidP="00DB2F80">
            <w:pPr>
              <w:jc w:val="center"/>
              <w:rPr>
                <w:rFonts w:ascii="Century Gothic" w:hAnsi="Century Gothic"/>
              </w:rPr>
            </w:pPr>
            <w:r w:rsidRPr="00493275">
              <w:rPr>
                <w:rFonts w:ascii="Century Gothic" w:hAnsi="Century Gothic"/>
              </w:rPr>
              <w:t>Rocks</w:t>
            </w:r>
          </w:p>
        </w:tc>
      </w:tr>
      <w:tr w:rsidR="00ED4B61" w:rsidRPr="005C7D70" w:rsidTr="00EB41CD">
        <w:tc>
          <w:tcPr>
            <w:tcW w:w="679" w:type="pct"/>
            <w:shd w:val="clear" w:color="auto" w:fill="FFFF00"/>
          </w:tcPr>
          <w:p w:rsidR="00ED4B61" w:rsidRPr="005C7D70" w:rsidRDefault="00ED4B61" w:rsidP="00DB2F8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</w:t>
            </w:r>
          </w:p>
        </w:tc>
        <w:tc>
          <w:tcPr>
            <w:tcW w:w="838" w:type="pct"/>
          </w:tcPr>
          <w:p w:rsidR="00ED4B61" w:rsidRPr="00493275" w:rsidRDefault="00ED4B61" w:rsidP="00ED4B61">
            <w:pPr>
              <w:jc w:val="center"/>
              <w:rPr>
                <w:rFonts w:ascii="Century Gothic" w:hAnsi="Century Gothic"/>
              </w:rPr>
            </w:pPr>
            <w:r w:rsidRPr="00493275">
              <w:rPr>
                <w:rFonts w:ascii="Century Gothic" w:hAnsi="Century Gothic"/>
              </w:rPr>
              <w:t xml:space="preserve">Swimming/Introduction to PE Theory and Fitness </w:t>
            </w:r>
          </w:p>
        </w:tc>
        <w:tc>
          <w:tcPr>
            <w:tcW w:w="820" w:type="pct"/>
          </w:tcPr>
          <w:p w:rsidR="00ED4B61" w:rsidRPr="00493275" w:rsidRDefault="00ED4B61" w:rsidP="00ED4B61">
            <w:pPr>
              <w:jc w:val="center"/>
              <w:rPr>
                <w:rFonts w:ascii="Century Gothic" w:hAnsi="Century Gothic"/>
              </w:rPr>
            </w:pPr>
            <w:r w:rsidRPr="00493275">
              <w:rPr>
                <w:rFonts w:ascii="Century Gothic" w:hAnsi="Century Gothic"/>
              </w:rPr>
              <w:t xml:space="preserve">Swimming/Gymnastics </w:t>
            </w:r>
          </w:p>
        </w:tc>
        <w:tc>
          <w:tcPr>
            <w:tcW w:w="679" w:type="pct"/>
            <w:gridSpan w:val="2"/>
          </w:tcPr>
          <w:p w:rsidR="00ED4B61" w:rsidRPr="00493275" w:rsidRDefault="00ED4B61" w:rsidP="00ED4B61">
            <w:pPr>
              <w:jc w:val="center"/>
              <w:rPr>
                <w:rFonts w:ascii="Century Gothic" w:hAnsi="Century Gothic"/>
              </w:rPr>
            </w:pPr>
            <w:r w:rsidRPr="00493275">
              <w:rPr>
                <w:rFonts w:ascii="Century Gothic" w:hAnsi="Century Gothic"/>
              </w:rPr>
              <w:t>Swimming/Dance</w:t>
            </w:r>
          </w:p>
        </w:tc>
        <w:tc>
          <w:tcPr>
            <w:tcW w:w="588" w:type="pct"/>
          </w:tcPr>
          <w:p w:rsidR="00ED4B61" w:rsidRPr="00493275" w:rsidRDefault="00ED4B61" w:rsidP="00DB2F80">
            <w:pPr>
              <w:jc w:val="center"/>
              <w:rPr>
                <w:rFonts w:ascii="Century Gothic" w:hAnsi="Century Gothic"/>
              </w:rPr>
            </w:pPr>
            <w:r w:rsidRPr="00493275">
              <w:rPr>
                <w:rFonts w:ascii="Century Gothic" w:hAnsi="Century Gothic"/>
              </w:rPr>
              <w:t>Swimming/Net and Wall Games</w:t>
            </w:r>
          </w:p>
        </w:tc>
        <w:tc>
          <w:tcPr>
            <w:tcW w:w="730" w:type="pct"/>
            <w:gridSpan w:val="2"/>
          </w:tcPr>
          <w:p w:rsidR="00ED4B61" w:rsidRPr="00493275" w:rsidRDefault="00ED4B61" w:rsidP="00DB2F80">
            <w:pPr>
              <w:jc w:val="center"/>
              <w:rPr>
                <w:rFonts w:ascii="Century Gothic" w:hAnsi="Century Gothic"/>
              </w:rPr>
            </w:pPr>
            <w:r w:rsidRPr="00493275">
              <w:rPr>
                <w:rFonts w:ascii="Century Gothic" w:hAnsi="Century Gothic"/>
              </w:rPr>
              <w:t>Swimming/Athletics</w:t>
            </w:r>
          </w:p>
        </w:tc>
        <w:tc>
          <w:tcPr>
            <w:tcW w:w="665" w:type="pct"/>
          </w:tcPr>
          <w:p w:rsidR="00ED4B61" w:rsidRPr="00493275" w:rsidRDefault="00ED4B61" w:rsidP="00DB2F80">
            <w:pPr>
              <w:jc w:val="center"/>
              <w:rPr>
                <w:rFonts w:ascii="Century Gothic" w:hAnsi="Century Gothic"/>
              </w:rPr>
            </w:pPr>
            <w:r w:rsidRPr="00493275">
              <w:rPr>
                <w:rFonts w:ascii="Century Gothic" w:hAnsi="Century Gothic"/>
              </w:rPr>
              <w:t>Swimming/Striking and Fielding Games</w:t>
            </w:r>
          </w:p>
        </w:tc>
      </w:tr>
      <w:tr w:rsidR="00AD79CD" w:rsidRPr="005C7D70" w:rsidTr="00EB41CD">
        <w:tc>
          <w:tcPr>
            <w:tcW w:w="679" w:type="pct"/>
            <w:shd w:val="clear" w:color="auto" w:fill="FFFF00"/>
          </w:tcPr>
          <w:p w:rsidR="00AD79CD" w:rsidRPr="005C7D70" w:rsidRDefault="00AD79CD" w:rsidP="00DB2F80">
            <w:pPr>
              <w:jc w:val="center"/>
              <w:rPr>
                <w:rFonts w:ascii="Century Gothic" w:hAnsi="Century Gothic"/>
                <w:b/>
              </w:rPr>
            </w:pPr>
            <w:r w:rsidRPr="005C7D70">
              <w:rPr>
                <w:rFonts w:ascii="Century Gothic" w:hAnsi="Century Gothic"/>
                <w:b/>
              </w:rPr>
              <w:t>Computing</w:t>
            </w:r>
          </w:p>
        </w:tc>
        <w:tc>
          <w:tcPr>
            <w:tcW w:w="838" w:type="pct"/>
          </w:tcPr>
          <w:p w:rsidR="00AD79CD" w:rsidRPr="00493275" w:rsidRDefault="00AD79CD" w:rsidP="00DB2F80">
            <w:pPr>
              <w:jc w:val="center"/>
              <w:rPr>
                <w:rFonts w:ascii="Century Gothic" w:hAnsi="Century Gothic"/>
              </w:rPr>
            </w:pPr>
            <w:r w:rsidRPr="00493275">
              <w:rPr>
                <w:rFonts w:ascii="Century Gothic" w:hAnsi="Century Gothic"/>
              </w:rPr>
              <w:t>Unit 3.1 Coding</w:t>
            </w:r>
          </w:p>
        </w:tc>
        <w:tc>
          <w:tcPr>
            <w:tcW w:w="820" w:type="pct"/>
          </w:tcPr>
          <w:p w:rsidR="00AD79CD" w:rsidRPr="00493275" w:rsidRDefault="00AD79CD" w:rsidP="00DB2F80">
            <w:pPr>
              <w:jc w:val="center"/>
              <w:rPr>
                <w:rFonts w:ascii="Century Gothic" w:hAnsi="Century Gothic"/>
              </w:rPr>
            </w:pPr>
            <w:r w:rsidRPr="00493275">
              <w:rPr>
                <w:rFonts w:ascii="Century Gothic" w:hAnsi="Century Gothic"/>
              </w:rPr>
              <w:t>Unit 3.2 Online Safety</w:t>
            </w:r>
          </w:p>
          <w:p w:rsidR="00AD79CD" w:rsidRPr="00493275" w:rsidRDefault="00AD79CD" w:rsidP="00DB2F80">
            <w:pPr>
              <w:jc w:val="center"/>
              <w:rPr>
                <w:rFonts w:ascii="Century Gothic" w:hAnsi="Century Gothic"/>
              </w:rPr>
            </w:pPr>
            <w:r w:rsidRPr="00493275">
              <w:rPr>
                <w:rFonts w:ascii="Century Gothic" w:hAnsi="Century Gothic"/>
              </w:rPr>
              <w:t>Unit 3.3 Spreadsheets</w:t>
            </w:r>
          </w:p>
        </w:tc>
        <w:tc>
          <w:tcPr>
            <w:tcW w:w="594" w:type="pct"/>
          </w:tcPr>
          <w:p w:rsidR="00AD79CD" w:rsidRPr="00493275" w:rsidRDefault="00AD79CD" w:rsidP="00DB2F80">
            <w:pPr>
              <w:jc w:val="center"/>
              <w:rPr>
                <w:rFonts w:ascii="Century Gothic" w:hAnsi="Century Gothic"/>
              </w:rPr>
            </w:pPr>
            <w:r w:rsidRPr="00493275">
              <w:rPr>
                <w:rFonts w:ascii="Century Gothic" w:hAnsi="Century Gothic"/>
              </w:rPr>
              <w:t>Unit 3.4 Touch Typing</w:t>
            </w:r>
          </w:p>
        </w:tc>
        <w:tc>
          <w:tcPr>
            <w:tcW w:w="673" w:type="pct"/>
            <w:gridSpan w:val="2"/>
          </w:tcPr>
          <w:p w:rsidR="00AD79CD" w:rsidRPr="00493275" w:rsidRDefault="00AD79CD" w:rsidP="00DB2F80">
            <w:pPr>
              <w:jc w:val="center"/>
              <w:rPr>
                <w:rFonts w:ascii="Century Gothic" w:hAnsi="Century Gothic"/>
              </w:rPr>
            </w:pPr>
            <w:r w:rsidRPr="00493275">
              <w:rPr>
                <w:rFonts w:ascii="Century Gothic" w:hAnsi="Century Gothic"/>
              </w:rPr>
              <w:t>Unit 3.5 Email (including e-safety)</w:t>
            </w:r>
          </w:p>
        </w:tc>
        <w:tc>
          <w:tcPr>
            <w:tcW w:w="730" w:type="pct"/>
            <w:gridSpan w:val="2"/>
          </w:tcPr>
          <w:p w:rsidR="00AD79CD" w:rsidRPr="00493275" w:rsidRDefault="00AD79CD" w:rsidP="00DB2F80">
            <w:pPr>
              <w:jc w:val="center"/>
              <w:rPr>
                <w:rFonts w:ascii="Century Gothic" w:hAnsi="Century Gothic"/>
              </w:rPr>
            </w:pPr>
            <w:r w:rsidRPr="00493275">
              <w:rPr>
                <w:rFonts w:ascii="Century Gothic" w:hAnsi="Century Gothic"/>
              </w:rPr>
              <w:t>Unit 3.6 Branching Databases</w:t>
            </w:r>
          </w:p>
        </w:tc>
        <w:tc>
          <w:tcPr>
            <w:tcW w:w="665" w:type="pct"/>
          </w:tcPr>
          <w:p w:rsidR="00AD79CD" w:rsidRPr="00493275" w:rsidRDefault="00AD79CD" w:rsidP="00DB2F80">
            <w:pPr>
              <w:jc w:val="center"/>
              <w:rPr>
                <w:rFonts w:ascii="Century Gothic" w:hAnsi="Century Gothic"/>
              </w:rPr>
            </w:pPr>
            <w:r w:rsidRPr="00493275">
              <w:rPr>
                <w:rFonts w:ascii="Century Gothic" w:hAnsi="Century Gothic"/>
              </w:rPr>
              <w:t>Unit 3.7 Simulations</w:t>
            </w:r>
          </w:p>
        </w:tc>
      </w:tr>
      <w:tr w:rsidR="00AD79CD" w:rsidRPr="005C7D70" w:rsidTr="00EB41CD">
        <w:tc>
          <w:tcPr>
            <w:tcW w:w="679" w:type="pct"/>
            <w:shd w:val="clear" w:color="auto" w:fill="FFFF00"/>
          </w:tcPr>
          <w:p w:rsidR="00AD79CD" w:rsidRPr="005C7D70" w:rsidRDefault="00AD79CD" w:rsidP="00DB2F80">
            <w:pPr>
              <w:jc w:val="center"/>
              <w:rPr>
                <w:rFonts w:ascii="Century Gothic" w:hAnsi="Century Gothic"/>
                <w:b/>
              </w:rPr>
            </w:pPr>
            <w:r w:rsidRPr="005C7D70">
              <w:rPr>
                <w:rFonts w:ascii="Century Gothic" w:hAnsi="Century Gothic"/>
                <w:b/>
              </w:rPr>
              <w:t>RE</w:t>
            </w:r>
          </w:p>
        </w:tc>
        <w:tc>
          <w:tcPr>
            <w:tcW w:w="1659" w:type="pct"/>
            <w:gridSpan w:val="2"/>
          </w:tcPr>
          <w:p w:rsidR="00AD79CD" w:rsidRPr="001D5E21" w:rsidRDefault="00AD79CD" w:rsidP="00DB2F80">
            <w:pPr>
              <w:pStyle w:val="TableParagraph"/>
              <w:spacing w:before="9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1D5E21">
              <w:rPr>
                <w:rFonts w:ascii="Century Gothic" w:hAnsi="Century Gothic"/>
                <w:sz w:val="20"/>
                <w:szCs w:val="20"/>
              </w:rPr>
              <w:t>What do religions teach about the natural world and why we should care about it?</w:t>
            </w:r>
          </w:p>
          <w:p w:rsidR="00AD79CD" w:rsidRPr="001D5E21" w:rsidRDefault="00AD79CD" w:rsidP="00DB2F80">
            <w:pPr>
              <w:jc w:val="center"/>
              <w:rPr>
                <w:rFonts w:ascii="Century Gothic" w:hAnsi="Century Gothic"/>
              </w:rPr>
            </w:pPr>
            <w:r w:rsidRPr="001D5E21">
              <w:rPr>
                <w:rFonts w:ascii="Century Gothic" w:hAnsi="Century Gothic"/>
                <w:sz w:val="20"/>
                <w:szCs w:val="20"/>
              </w:rPr>
              <w:t>What does it mean to be a Hindu (first half)</w:t>
            </w:r>
            <w:proofErr w:type="gramStart"/>
            <w:r w:rsidRPr="001D5E21">
              <w:rPr>
                <w:rFonts w:ascii="Century Gothic" w:hAnsi="Century Gothic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267" w:type="pct"/>
            <w:gridSpan w:val="3"/>
          </w:tcPr>
          <w:p w:rsidR="00AD79CD" w:rsidRPr="001D5E21" w:rsidRDefault="00AD79CD" w:rsidP="00DB2F80">
            <w:pPr>
              <w:pStyle w:val="TableParagraph"/>
              <w:spacing w:before="11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1D5E21">
              <w:rPr>
                <w:rFonts w:ascii="Century Gothic" w:hAnsi="Century Gothic"/>
                <w:sz w:val="20"/>
                <w:szCs w:val="20"/>
              </w:rPr>
              <w:t>Why is Jesus important to Christians?</w:t>
            </w:r>
          </w:p>
          <w:p w:rsidR="00AD79CD" w:rsidRPr="001D5E21" w:rsidRDefault="00AD79CD" w:rsidP="00DB2F80">
            <w:pPr>
              <w:pStyle w:val="TableParagraph"/>
              <w:spacing w:before="11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1D5E21">
              <w:rPr>
                <w:rFonts w:ascii="Century Gothic" w:hAnsi="Century Gothic"/>
                <w:sz w:val="20"/>
                <w:szCs w:val="20"/>
              </w:rPr>
              <w:t>Why do religious people celebrate?</w:t>
            </w:r>
          </w:p>
          <w:p w:rsidR="00AD79CD" w:rsidRPr="001D5E21" w:rsidRDefault="00AD79CD" w:rsidP="00DB2F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95" w:type="pct"/>
            <w:gridSpan w:val="3"/>
          </w:tcPr>
          <w:p w:rsidR="00AD79CD" w:rsidRPr="001D5E21" w:rsidRDefault="00AD79CD" w:rsidP="00DB2F80">
            <w:pPr>
              <w:pStyle w:val="TableParagraph"/>
              <w:spacing w:before="9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1D5E21">
              <w:rPr>
                <w:rFonts w:ascii="Century Gothic" w:hAnsi="Century Gothic"/>
                <w:sz w:val="20"/>
                <w:szCs w:val="20"/>
              </w:rPr>
              <w:t>What does it mean to be a Hindu? (Second half)</w:t>
            </w:r>
          </w:p>
          <w:p w:rsidR="00AD79CD" w:rsidRPr="001D5E21" w:rsidRDefault="00AD79CD" w:rsidP="00DB2F80">
            <w:pPr>
              <w:pStyle w:val="TableParagraph"/>
              <w:spacing w:before="9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1D5E21">
              <w:rPr>
                <w:rFonts w:ascii="Century Gothic" w:hAnsi="Century Gothic"/>
                <w:sz w:val="20"/>
                <w:szCs w:val="20"/>
              </w:rPr>
              <w:t>How do people express their faith through the arts?</w:t>
            </w:r>
          </w:p>
          <w:p w:rsidR="00AD79CD" w:rsidRPr="001D5E21" w:rsidRDefault="00AD79CD" w:rsidP="00DB2F80">
            <w:pPr>
              <w:jc w:val="center"/>
              <w:rPr>
                <w:rFonts w:ascii="Century Gothic" w:hAnsi="Century Gothic"/>
              </w:rPr>
            </w:pPr>
          </w:p>
        </w:tc>
      </w:tr>
      <w:tr w:rsidR="00AD79CD" w:rsidRPr="005C7D70" w:rsidTr="00EB41CD">
        <w:tc>
          <w:tcPr>
            <w:tcW w:w="679" w:type="pct"/>
            <w:shd w:val="clear" w:color="auto" w:fill="FFFF00"/>
          </w:tcPr>
          <w:p w:rsidR="00AD79CD" w:rsidRPr="005C7D70" w:rsidRDefault="00AD79CD" w:rsidP="00DB2F8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French</w:t>
            </w:r>
          </w:p>
        </w:tc>
        <w:tc>
          <w:tcPr>
            <w:tcW w:w="838" w:type="pct"/>
          </w:tcPr>
          <w:p w:rsidR="00AD79CD" w:rsidRPr="001D5E21" w:rsidRDefault="00AD79CD" w:rsidP="00DB2F80">
            <w:pPr>
              <w:pStyle w:val="TableParagraph"/>
              <w:spacing w:before="9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French Greetings with Puppets</w:t>
            </w:r>
          </w:p>
        </w:tc>
        <w:tc>
          <w:tcPr>
            <w:tcW w:w="820" w:type="pct"/>
          </w:tcPr>
          <w:p w:rsidR="00AD79CD" w:rsidRPr="001D5E21" w:rsidRDefault="00AD79CD" w:rsidP="00DB2F80">
            <w:pPr>
              <w:pStyle w:val="TableParagraph"/>
              <w:spacing w:before="9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French adjectives of colour, size and shape</w:t>
            </w:r>
          </w:p>
        </w:tc>
        <w:tc>
          <w:tcPr>
            <w:tcW w:w="594" w:type="pct"/>
          </w:tcPr>
          <w:p w:rsidR="00AD79CD" w:rsidRPr="001D5E21" w:rsidRDefault="00AD79CD" w:rsidP="00DB2F80">
            <w:pPr>
              <w:pStyle w:val="TableParagraph"/>
              <w:spacing w:before="11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French playground games – numbers and age</w:t>
            </w:r>
          </w:p>
        </w:tc>
        <w:tc>
          <w:tcPr>
            <w:tcW w:w="673" w:type="pct"/>
            <w:gridSpan w:val="2"/>
          </w:tcPr>
          <w:p w:rsidR="00AD79CD" w:rsidRPr="001D5E21" w:rsidRDefault="00AD79CD" w:rsidP="00DB2F80">
            <w:pPr>
              <w:pStyle w:val="TableParagraph"/>
              <w:spacing w:before="11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 a French classroom</w:t>
            </w:r>
          </w:p>
        </w:tc>
        <w:tc>
          <w:tcPr>
            <w:tcW w:w="650" w:type="pct"/>
          </w:tcPr>
          <w:p w:rsidR="00AD79CD" w:rsidRPr="001D5E21" w:rsidRDefault="00AD79CD" w:rsidP="00DB2F80">
            <w:pPr>
              <w:pStyle w:val="TableParagraph"/>
              <w:spacing w:before="9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French Transport</w:t>
            </w:r>
          </w:p>
        </w:tc>
        <w:tc>
          <w:tcPr>
            <w:tcW w:w="745" w:type="pct"/>
            <w:gridSpan w:val="2"/>
          </w:tcPr>
          <w:p w:rsidR="00AD79CD" w:rsidRPr="001D5E21" w:rsidRDefault="00AD79CD" w:rsidP="00DB2F80">
            <w:pPr>
              <w:pStyle w:val="TableParagraph"/>
              <w:spacing w:before="9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 circle of life in French</w:t>
            </w:r>
          </w:p>
        </w:tc>
      </w:tr>
      <w:tr w:rsidR="00493275" w:rsidRPr="005C7D70" w:rsidTr="00EB41CD">
        <w:tc>
          <w:tcPr>
            <w:tcW w:w="679" w:type="pct"/>
            <w:shd w:val="clear" w:color="auto" w:fill="FFFF00"/>
          </w:tcPr>
          <w:p w:rsidR="00AD79CD" w:rsidRPr="005C7D70" w:rsidRDefault="00AD79CD" w:rsidP="00DB2F80">
            <w:pPr>
              <w:jc w:val="center"/>
              <w:rPr>
                <w:rFonts w:ascii="Century Gothic" w:hAnsi="Century Gothic"/>
                <w:b/>
              </w:rPr>
            </w:pPr>
            <w:r w:rsidRPr="005C7D70">
              <w:rPr>
                <w:rFonts w:ascii="Century Gothic" w:hAnsi="Century Gothic"/>
                <w:b/>
              </w:rPr>
              <w:t>Art</w:t>
            </w:r>
          </w:p>
        </w:tc>
        <w:tc>
          <w:tcPr>
            <w:tcW w:w="838" w:type="pct"/>
            <w:shd w:val="clear" w:color="auto" w:fill="808080" w:themeFill="background1" w:themeFillShade="80"/>
          </w:tcPr>
          <w:p w:rsidR="00AD79CD" w:rsidRPr="001D5E21" w:rsidRDefault="00AD79CD" w:rsidP="00DB2F8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0" w:type="pct"/>
          </w:tcPr>
          <w:p w:rsidR="00AD79CD" w:rsidRPr="001D5E21" w:rsidRDefault="00AD79CD" w:rsidP="00DB2F80">
            <w:pPr>
              <w:pStyle w:val="TableParagraph"/>
              <w:ind w:left="140" w:right="134"/>
              <w:jc w:val="center"/>
              <w:rPr>
                <w:rFonts w:ascii="Century Gothic" w:hAnsi="Century Gothic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1D5E21">
              <w:rPr>
                <w:rFonts w:ascii="Century Gothic" w:hAnsi="Century Gothic"/>
                <w:bCs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1D5E21">
              <w:rPr>
                <w:rFonts w:ascii="Century Gothic" w:hAnsi="Century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Drawing</w:t>
            </w:r>
          </w:p>
          <w:p w:rsidR="00AD79CD" w:rsidRPr="001D5E21" w:rsidRDefault="00AD79CD" w:rsidP="00DB2F8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D5E21">
              <w:rPr>
                <w:rFonts w:ascii="Century Gothic" w:hAnsi="Century Gothic"/>
                <w:sz w:val="20"/>
                <w:szCs w:val="20"/>
              </w:rPr>
              <w:t>Developing an understanding of shading and drawing techniques to create botanical inspired drawings.</w:t>
            </w:r>
          </w:p>
        </w:tc>
        <w:tc>
          <w:tcPr>
            <w:tcW w:w="594" w:type="pct"/>
            <w:shd w:val="clear" w:color="auto" w:fill="808080" w:themeFill="background1" w:themeFillShade="80"/>
          </w:tcPr>
          <w:p w:rsidR="00AD79CD" w:rsidRPr="001D5E21" w:rsidRDefault="00AD79CD" w:rsidP="00DB2F8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3" w:type="pct"/>
            <w:gridSpan w:val="2"/>
          </w:tcPr>
          <w:p w:rsidR="00AD79CD" w:rsidRPr="001D5E21" w:rsidRDefault="00AD79CD" w:rsidP="00DB2F80">
            <w:pPr>
              <w:pStyle w:val="TableParagraph"/>
              <w:ind w:left="496"/>
              <w:rPr>
                <w:rFonts w:ascii="Century Gothic" w:hAnsi="Century Gothic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1D5E21">
              <w:rPr>
                <w:rFonts w:ascii="Century Gothic" w:hAnsi="Century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Painting and mixed media</w:t>
            </w:r>
            <w:r w:rsidRPr="001D5E21">
              <w:rPr>
                <w:rFonts w:ascii="Century Gothic" w:hAnsi="Century Gothic"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1D5E21">
              <w:rPr>
                <w:rFonts w:ascii="Century Gothic" w:hAnsi="Century Gothic"/>
                <w:sz w:val="20"/>
                <w:szCs w:val="20"/>
              </w:rPr>
              <w:t>Discovering how and why our ancient ancestors made art, experimenti</w:t>
            </w:r>
            <w:r w:rsidRPr="001D5E21">
              <w:rPr>
                <w:rFonts w:ascii="Century Gothic" w:hAnsi="Century Gothic"/>
                <w:sz w:val="20"/>
                <w:szCs w:val="20"/>
              </w:rPr>
              <w:lastRenderedPageBreak/>
              <w:t>ng with natural materials to make homemade paints and playing with scale to paint on a range of surfaces.</w:t>
            </w:r>
          </w:p>
          <w:p w:rsidR="00AD79CD" w:rsidRPr="001D5E21" w:rsidRDefault="00AD79CD" w:rsidP="00DB2F8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0" w:type="pct"/>
            <w:gridSpan w:val="2"/>
            <w:shd w:val="clear" w:color="auto" w:fill="808080" w:themeFill="background1" w:themeFillShade="80"/>
          </w:tcPr>
          <w:p w:rsidR="00AD79CD" w:rsidRPr="001D5E21" w:rsidRDefault="00AD79CD" w:rsidP="00DB2F8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5" w:type="pct"/>
          </w:tcPr>
          <w:p w:rsidR="00AD79CD" w:rsidRPr="001D5E21" w:rsidRDefault="00AD79CD" w:rsidP="00DB2F80">
            <w:pPr>
              <w:pStyle w:val="TableParagraph"/>
              <w:ind w:left="499"/>
              <w:rPr>
                <w:rFonts w:ascii="Century Gothic" w:hAnsi="Century Gothic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1D5E21">
              <w:rPr>
                <w:rFonts w:ascii="Century Gothic" w:hAnsi="Century Gothic"/>
                <w:b/>
                <w:bCs/>
                <w:color w:val="222222"/>
                <w:sz w:val="20"/>
                <w:szCs w:val="20"/>
                <w:shd w:val="clear" w:color="auto" w:fill="FFFFFF"/>
              </w:rPr>
              <w:t>Sculpture and 3D</w:t>
            </w:r>
          </w:p>
          <w:p w:rsidR="00AD79CD" w:rsidRPr="001D5E21" w:rsidRDefault="00AD79CD" w:rsidP="00DB2F8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D5E21">
              <w:rPr>
                <w:rFonts w:ascii="Century Gothic" w:hAnsi="Century Gothic"/>
                <w:bCs/>
                <w:color w:val="222222"/>
                <w:sz w:val="20"/>
                <w:szCs w:val="20"/>
                <w:shd w:val="clear" w:color="auto" w:fill="FFFFFF"/>
              </w:rPr>
              <w:t>(Awaiting content</w:t>
            </w:r>
          </w:p>
        </w:tc>
      </w:tr>
      <w:tr w:rsidR="00493275" w:rsidRPr="005C7D70" w:rsidTr="00EB41CD">
        <w:tc>
          <w:tcPr>
            <w:tcW w:w="679" w:type="pct"/>
            <w:shd w:val="clear" w:color="auto" w:fill="FFFF00"/>
          </w:tcPr>
          <w:p w:rsidR="00AD79CD" w:rsidRPr="005C7D70" w:rsidRDefault="00AD79CD" w:rsidP="00DB2F80">
            <w:pPr>
              <w:jc w:val="center"/>
              <w:rPr>
                <w:rFonts w:ascii="Century Gothic" w:hAnsi="Century Gothic"/>
                <w:b/>
              </w:rPr>
            </w:pPr>
            <w:r w:rsidRPr="005C7D70">
              <w:rPr>
                <w:rFonts w:ascii="Century Gothic" w:hAnsi="Century Gothic"/>
                <w:b/>
              </w:rPr>
              <w:t>DT</w:t>
            </w:r>
          </w:p>
        </w:tc>
        <w:tc>
          <w:tcPr>
            <w:tcW w:w="838" w:type="pct"/>
          </w:tcPr>
          <w:p w:rsidR="00AD79CD" w:rsidRDefault="00AD79CD" w:rsidP="00DB2F80">
            <w:pPr>
              <w:jc w:val="center"/>
              <w:rPr>
                <w:rFonts w:ascii="Century Gothic" w:hAnsi="Century Gothic"/>
                <w:sz w:val="20"/>
              </w:rPr>
            </w:pPr>
            <w:r w:rsidRPr="00444534">
              <w:rPr>
                <w:rFonts w:ascii="Century Gothic" w:hAnsi="Century Gothic"/>
                <w:sz w:val="20"/>
              </w:rPr>
              <w:t>Appealing Textile design (Make a simple purse/pouch)</w:t>
            </w:r>
          </w:p>
          <w:p w:rsidR="00ED4B61" w:rsidRDefault="00ED4B61" w:rsidP="00DB2F80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ED4B61" w:rsidRDefault="00ED4B61" w:rsidP="00ED4B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Textiles:</w:t>
            </w:r>
          </w:p>
          <w:p w:rsidR="00ED4B61" w:rsidRPr="00444534" w:rsidRDefault="00ED4B61" w:rsidP="00ED4B6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b/>
                <w:sz w:val="20"/>
              </w:rPr>
              <w:t>cushions-cross stitch and applique</w:t>
            </w:r>
          </w:p>
        </w:tc>
        <w:tc>
          <w:tcPr>
            <w:tcW w:w="820" w:type="pct"/>
            <w:shd w:val="clear" w:color="auto" w:fill="7F7F7F" w:themeFill="text1" w:themeFillTint="80"/>
          </w:tcPr>
          <w:p w:rsidR="00AD79CD" w:rsidRPr="00444534" w:rsidRDefault="00AD79CD" w:rsidP="00DB2F80">
            <w:pPr>
              <w:pStyle w:val="TableParagraph"/>
              <w:spacing w:before="1"/>
              <w:ind w:left="140" w:right="139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94" w:type="pct"/>
          </w:tcPr>
          <w:p w:rsidR="00AD79CD" w:rsidRPr="00444534" w:rsidRDefault="00AD79CD" w:rsidP="00DB2F80">
            <w:pPr>
              <w:pStyle w:val="TableParagraph"/>
              <w:spacing w:before="1"/>
              <w:ind w:left="148" w:right="146" w:firstLine="4"/>
              <w:jc w:val="center"/>
              <w:rPr>
                <w:rFonts w:ascii="Century Gothic" w:hAnsi="Century Gothic"/>
                <w:sz w:val="20"/>
              </w:rPr>
            </w:pPr>
            <w:r w:rsidRPr="00444534">
              <w:rPr>
                <w:rFonts w:ascii="Century Gothic" w:hAnsi="Century Gothic"/>
                <w:sz w:val="20"/>
              </w:rPr>
              <w:t>Building Sturdy 3D structures</w:t>
            </w:r>
          </w:p>
          <w:p w:rsidR="00AD79CD" w:rsidRDefault="00AD79CD" w:rsidP="00DB2F80">
            <w:pPr>
              <w:pStyle w:val="TableParagraph"/>
              <w:ind w:left="449" w:hanging="250"/>
              <w:rPr>
                <w:rFonts w:ascii="Century Gothic" w:hAnsi="Century Gothic"/>
                <w:sz w:val="20"/>
              </w:rPr>
            </w:pPr>
            <w:r w:rsidRPr="00444534">
              <w:rPr>
                <w:rFonts w:ascii="Century Gothic" w:hAnsi="Century Gothic"/>
                <w:sz w:val="20"/>
              </w:rPr>
              <w:t>(Make a box or packaging for sandwich)</w:t>
            </w:r>
          </w:p>
          <w:p w:rsidR="00ED4B61" w:rsidRDefault="00ED4B61" w:rsidP="00DB2F80">
            <w:pPr>
              <w:pStyle w:val="TableParagraph"/>
              <w:ind w:left="449" w:hanging="250"/>
              <w:rPr>
                <w:rFonts w:ascii="Century Gothic" w:hAnsi="Century Gothic"/>
                <w:sz w:val="20"/>
              </w:rPr>
            </w:pPr>
          </w:p>
          <w:p w:rsidR="00ED4B61" w:rsidRDefault="00ED4B61" w:rsidP="00ED4B61">
            <w:pPr>
              <w:pStyle w:val="TableParagraph"/>
              <w:spacing w:before="1"/>
              <w:ind w:left="148" w:right="146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Structures:</w:t>
            </w:r>
          </w:p>
          <w:p w:rsidR="00ED4B61" w:rsidRPr="00444534" w:rsidRDefault="00ED4B61" w:rsidP="00ED4B61">
            <w:pPr>
              <w:pStyle w:val="TableParagraph"/>
              <w:ind w:left="449" w:hanging="250"/>
              <w:rPr>
                <w:rFonts w:ascii="Century Gothic" w:hAnsi="Century Gothic"/>
                <w:sz w:val="20"/>
              </w:rPr>
            </w:pPr>
            <w:r>
              <w:rPr>
                <w:b/>
                <w:sz w:val="20"/>
              </w:rPr>
              <w:t>constructing a castle</w:t>
            </w:r>
          </w:p>
        </w:tc>
        <w:tc>
          <w:tcPr>
            <w:tcW w:w="673" w:type="pct"/>
            <w:gridSpan w:val="2"/>
            <w:shd w:val="clear" w:color="auto" w:fill="7F7F7F" w:themeFill="text1" w:themeFillTint="80"/>
          </w:tcPr>
          <w:p w:rsidR="00AD79CD" w:rsidRPr="00444534" w:rsidRDefault="00AD79CD" w:rsidP="00DB2F80">
            <w:pPr>
              <w:pStyle w:val="TableParagraph"/>
              <w:spacing w:before="1"/>
              <w:ind w:left="116" w:right="114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730" w:type="pct"/>
            <w:gridSpan w:val="2"/>
          </w:tcPr>
          <w:p w:rsidR="00AD79CD" w:rsidRPr="00444534" w:rsidRDefault="00AD79CD" w:rsidP="00DB2F80">
            <w:pPr>
              <w:pStyle w:val="TableParagraph"/>
              <w:spacing w:before="1"/>
              <w:ind w:left="541" w:right="243" w:hanging="27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44534">
              <w:rPr>
                <w:rFonts w:ascii="Century Gothic" w:hAnsi="Century Gothic"/>
                <w:sz w:val="20"/>
                <w:szCs w:val="20"/>
              </w:rPr>
              <w:t>DT- Cooking &amp; Nutrition</w:t>
            </w:r>
          </w:p>
          <w:p w:rsidR="00AD79CD" w:rsidRDefault="00AD79CD" w:rsidP="00DB2F8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44534">
              <w:rPr>
                <w:rFonts w:ascii="Century Gothic" w:hAnsi="Century Gothic"/>
                <w:sz w:val="20"/>
                <w:szCs w:val="20"/>
              </w:rPr>
              <w:t xml:space="preserve">(Make a </w:t>
            </w:r>
            <w:r w:rsidR="004C71FD">
              <w:rPr>
                <w:rFonts w:ascii="Century Gothic" w:hAnsi="Century Gothic"/>
                <w:sz w:val="20"/>
                <w:szCs w:val="20"/>
              </w:rPr>
              <w:t>pasta salad</w:t>
            </w:r>
            <w:r w:rsidRPr="00444534">
              <w:rPr>
                <w:rFonts w:ascii="Century Gothic" w:hAnsi="Century Gothic"/>
                <w:sz w:val="20"/>
                <w:szCs w:val="20"/>
              </w:rPr>
              <w:t>)</w:t>
            </w:r>
          </w:p>
          <w:p w:rsidR="00ED4B61" w:rsidRDefault="00ED4B61" w:rsidP="00DB2F8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D4B61" w:rsidRPr="00530E93" w:rsidRDefault="00ED4B61" w:rsidP="00ED4B61">
            <w:pPr>
              <w:pStyle w:val="TableParagraph"/>
              <w:spacing w:before="1"/>
              <w:ind w:left="541" w:right="243" w:hanging="272"/>
              <w:jc w:val="center"/>
              <w:rPr>
                <w:b/>
                <w:sz w:val="20"/>
                <w:szCs w:val="20"/>
              </w:rPr>
            </w:pPr>
            <w:r w:rsidRPr="00530E93">
              <w:rPr>
                <w:b/>
                <w:sz w:val="20"/>
                <w:szCs w:val="20"/>
              </w:rPr>
              <w:t>Cooking &amp; Nutrition</w:t>
            </w:r>
            <w:r>
              <w:rPr>
                <w:b/>
                <w:sz w:val="20"/>
                <w:szCs w:val="20"/>
              </w:rPr>
              <w:t>:</w:t>
            </w:r>
          </w:p>
          <w:p w:rsidR="00ED4B61" w:rsidRPr="00444534" w:rsidRDefault="00ED4B61" w:rsidP="00ED4B61">
            <w:pPr>
              <w:jc w:val="center"/>
              <w:rPr>
                <w:rFonts w:ascii="Century Gothic" w:hAnsi="Century Gothic"/>
              </w:rPr>
            </w:pPr>
            <w:r>
              <w:rPr>
                <w:b/>
                <w:sz w:val="20"/>
                <w:szCs w:val="20"/>
              </w:rPr>
              <w:t>eating seasonally</w:t>
            </w:r>
          </w:p>
        </w:tc>
        <w:tc>
          <w:tcPr>
            <w:tcW w:w="665" w:type="pct"/>
            <w:shd w:val="clear" w:color="auto" w:fill="7F7F7F" w:themeFill="text1" w:themeFillTint="80"/>
          </w:tcPr>
          <w:p w:rsidR="00AD79CD" w:rsidRDefault="00AD79CD" w:rsidP="00DB2F80">
            <w:pPr>
              <w:pStyle w:val="TableParagraph"/>
              <w:spacing w:before="1"/>
              <w:ind w:left="386" w:right="387"/>
              <w:jc w:val="center"/>
              <w:rPr>
                <w:b/>
                <w:sz w:val="20"/>
              </w:rPr>
            </w:pPr>
          </w:p>
        </w:tc>
      </w:tr>
      <w:tr w:rsidR="00EB41CD" w:rsidRPr="005C7D70" w:rsidTr="00EB41CD">
        <w:tc>
          <w:tcPr>
            <w:tcW w:w="679" w:type="pct"/>
            <w:shd w:val="clear" w:color="auto" w:fill="FFFF00"/>
          </w:tcPr>
          <w:p w:rsidR="00EB41CD" w:rsidRPr="005C7D70" w:rsidRDefault="00EB41CD" w:rsidP="00DB2F80">
            <w:pPr>
              <w:jc w:val="center"/>
              <w:rPr>
                <w:rFonts w:ascii="Century Gothic" w:hAnsi="Century Gothic"/>
                <w:b/>
              </w:rPr>
            </w:pPr>
            <w:r w:rsidRPr="005C7D70">
              <w:rPr>
                <w:rFonts w:ascii="Century Gothic" w:hAnsi="Century Gothic"/>
                <w:b/>
              </w:rPr>
              <w:t>Music</w:t>
            </w:r>
          </w:p>
        </w:tc>
        <w:tc>
          <w:tcPr>
            <w:tcW w:w="4321" w:type="pct"/>
            <w:gridSpan w:val="8"/>
          </w:tcPr>
          <w:p w:rsidR="00EB41CD" w:rsidRPr="00444534" w:rsidRDefault="00EB41CD" w:rsidP="00EB41CD">
            <w:pPr>
              <w:pStyle w:val="TableParagraph"/>
              <w:ind w:left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EB41CD">
              <w:rPr>
                <w:rFonts w:ascii="Century Gothic" w:hAnsi="Century Gothic" w:cstheme="minorHAnsi"/>
                <w:sz w:val="40"/>
                <w:szCs w:val="20"/>
              </w:rPr>
              <w:t>Violins</w:t>
            </w:r>
          </w:p>
        </w:tc>
      </w:tr>
      <w:tr w:rsidR="00493275" w:rsidRPr="005C7D70" w:rsidTr="00EB41CD">
        <w:tc>
          <w:tcPr>
            <w:tcW w:w="679" w:type="pct"/>
            <w:shd w:val="clear" w:color="auto" w:fill="FFFF00"/>
          </w:tcPr>
          <w:p w:rsidR="00AD79CD" w:rsidRPr="005C7D70" w:rsidRDefault="00AD79CD" w:rsidP="00DB2F80">
            <w:pPr>
              <w:jc w:val="center"/>
              <w:rPr>
                <w:rFonts w:ascii="Century Gothic" w:hAnsi="Century Gothic"/>
                <w:b/>
              </w:rPr>
            </w:pPr>
            <w:r w:rsidRPr="005C7D70">
              <w:rPr>
                <w:rFonts w:ascii="Century Gothic" w:hAnsi="Century Gothic"/>
                <w:b/>
              </w:rPr>
              <w:t>Geography</w:t>
            </w:r>
          </w:p>
        </w:tc>
        <w:tc>
          <w:tcPr>
            <w:tcW w:w="838" w:type="pct"/>
          </w:tcPr>
          <w:p w:rsidR="00AD79CD" w:rsidRPr="005C7D70" w:rsidRDefault="00AD79CD" w:rsidP="00DB2F8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Our World – Locational Knowledge, locate the world’s countries, identify longitude, latitude </w:t>
            </w:r>
            <w:proofErr w:type="spellStart"/>
            <w:r>
              <w:rPr>
                <w:rFonts w:ascii="Century Gothic" w:hAnsi="Century Gothic"/>
              </w:rPr>
              <w:t>etc</w:t>
            </w:r>
            <w:proofErr w:type="spellEnd"/>
          </w:p>
        </w:tc>
        <w:tc>
          <w:tcPr>
            <w:tcW w:w="820" w:type="pct"/>
            <w:shd w:val="clear" w:color="auto" w:fill="808080" w:themeFill="background1" w:themeFillShade="80"/>
          </w:tcPr>
          <w:p w:rsidR="00AD79CD" w:rsidRPr="005C7D70" w:rsidRDefault="00AD79CD" w:rsidP="00DB2F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94" w:type="pct"/>
            <w:shd w:val="clear" w:color="auto" w:fill="808080" w:themeFill="background1" w:themeFillShade="80"/>
          </w:tcPr>
          <w:p w:rsidR="00AD79CD" w:rsidRPr="005C7D70" w:rsidRDefault="00AD79CD" w:rsidP="00DB2F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73" w:type="pct"/>
            <w:gridSpan w:val="2"/>
          </w:tcPr>
          <w:p w:rsidR="00AD79CD" w:rsidRPr="005C7D70" w:rsidRDefault="00AD79CD" w:rsidP="00DB2F8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Types of Settlement – Human geography, types of settlements and land use</w:t>
            </w:r>
          </w:p>
        </w:tc>
        <w:tc>
          <w:tcPr>
            <w:tcW w:w="730" w:type="pct"/>
            <w:gridSpan w:val="2"/>
            <w:shd w:val="clear" w:color="auto" w:fill="808080" w:themeFill="background1" w:themeFillShade="80"/>
          </w:tcPr>
          <w:p w:rsidR="00AD79CD" w:rsidRPr="005C7D70" w:rsidRDefault="00AD79CD" w:rsidP="00DB2F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65" w:type="pct"/>
          </w:tcPr>
          <w:p w:rsidR="00AD79CD" w:rsidRPr="005C7D70" w:rsidRDefault="00AD79CD" w:rsidP="00DB2F8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Earthquakes and Volcanoes – physical ge</w:t>
            </w:r>
            <w:bookmarkStart w:id="0" w:name="_GoBack"/>
            <w:bookmarkEnd w:id="0"/>
            <w:r>
              <w:rPr>
                <w:rFonts w:ascii="Century Gothic" w:hAnsi="Century Gothic"/>
              </w:rPr>
              <w:t>ography</w:t>
            </w:r>
          </w:p>
        </w:tc>
      </w:tr>
      <w:tr w:rsidR="00493275" w:rsidRPr="005C7D70" w:rsidTr="00EB41CD">
        <w:tc>
          <w:tcPr>
            <w:tcW w:w="679" w:type="pct"/>
            <w:shd w:val="clear" w:color="auto" w:fill="FFFF00"/>
          </w:tcPr>
          <w:p w:rsidR="00AD79CD" w:rsidRPr="005C7D70" w:rsidRDefault="00AD79CD" w:rsidP="00DB2F80">
            <w:pPr>
              <w:jc w:val="center"/>
              <w:rPr>
                <w:rFonts w:ascii="Century Gothic" w:hAnsi="Century Gothic"/>
                <w:b/>
              </w:rPr>
            </w:pPr>
            <w:r w:rsidRPr="005C7D70">
              <w:rPr>
                <w:rFonts w:ascii="Century Gothic" w:hAnsi="Century Gothic"/>
                <w:b/>
              </w:rPr>
              <w:lastRenderedPageBreak/>
              <w:t>History</w:t>
            </w:r>
          </w:p>
        </w:tc>
        <w:tc>
          <w:tcPr>
            <w:tcW w:w="838" w:type="pct"/>
            <w:shd w:val="clear" w:color="auto" w:fill="808080" w:themeFill="background1" w:themeFillShade="80"/>
          </w:tcPr>
          <w:p w:rsidR="00AD79CD" w:rsidRPr="005C7D70" w:rsidRDefault="00AD79CD" w:rsidP="00DB2F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20" w:type="pct"/>
          </w:tcPr>
          <w:p w:rsidR="00AD79CD" w:rsidRPr="005C7D70" w:rsidRDefault="00AD79CD" w:rsidP="00DB2F8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Stone Age – Changes in Britain from Stone Age to Iron Age</w:t>
            </w:r>
          </w:p>
        </w:tc>
        <w:tc>
          <w:tcPr>
            <w:tcW w:w="594" w:type="pct"/>
          </w:tcPr>
          <w:p w:rsidR="00AD79CD" w:rsidRPr="005C7D70" w:rsidRDefault="00AD79CD" w:rsidP="00DB2F8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Bronze Age and Iron Age - Changes in Britain from Stone Age to Iron Age</w:t>
            </w:r>
          </w:p>
        </w:tc>
        <w:tc>
          <w:tcPr>
            <w:tcW w:w="673" w:type="pct"/>
            <w:gridSpan w:val="2"/>
            <w:shd w:val="clear" w:color="auto" w:fill="808080" w:themeFill="background1" w:themeFillShade="80"/>
          </w:tcPr>
          <w:p w:rsidR="00AD79CD" w:rsidRPr="005C7D70" w:rsidRDefault="00AD79CD" w:rsidP="00DB2F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30" w:type="pct"/>
            <w:gridSpan w:val="2"/>
          </w:tcPr>
          <w:p w:rsidR="00AD79CD" w:rsidRPr="005C7D70" w:rsidRDefault="00AD79CD" w:rsidP="00DB2F8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Leisure and Entertainment in London – A study of a theme which extends pupils’ knowledge beyond 1066, A local history study</w:t>
            </w:r>
          </w:p>
        </w:tc>
        <w:tc>
          <w:tcPr>
            <w:tcW w:w="665" w:type="pct"/>
            <w:shd w:val="clear" w:color="auto" w:fill="808080" w:themeFill="background1" w:themeFillShade="80"/>
          </w:tcPr>
          <w:p w:rsidR="00AD79CD" w:rsidRPr="005C7D70" w:rsidRDefault="00AD79CD" w:rsidP="00DB2F80">
            <w:pPr>
              <w:jc w:val="center"/>
              <w:rPr>
                <w:rFonts w:ascii="Century Gothic" w:hAnsi="Century Gothic"/>
              </w:rPr>
            </w:pPr>
          </w:p>
        </w:tc>
      </w:tr>
      <w:tr w:rsidR="00AD79CD" w:rsidRPr="005C7D70" w:rsidTr="00EB41CD">
        <w:tc>
          <w:tcPr>
            <w:tcW w:w="679" w:type="pct"/>
            <w:shd w:val="clear" w:color="auto" w:fill="FFFF00"/>
          </w:tcPr>
          <w:p w:rsidR="00AD79CD" w:rsidRPr="005C7D70" w:rsidRDefault="00AD79CD" w:rsidP="00DB2F80">
            <w:pPr>
              <w:jc w:val="center"/>
              <w:rPr>
                <w:rFonts w:ascii="Century Gothic" w:hAnsi="Century Gothic"/>
                <w:b/>
              </w:rPr>
            </w:pPr>
            <w:r w:rsidRPr="005C7D70">
              <w:rPr>
                <w:rFonts w:ascii="Century Gothic" w:hAnsi="Century Gothic"/>
                <w:b/>
              </w:rPr>
              <w:t>RHE</w:t>
            </w:r>
          </w:p>
        </w:tc>
        <w:tc>
          <w:tcPr>
            <w:tcW w:w="838" w:type="pct"/>
            <w:vAlign w:val="center"/>
          </w:tcPr>
          <w:p w:rsidR="00AD79CD" w:rsidRPr="00003C32" w:rsidRDefault="00AD79CD" w:rsidP="00DB2F80">
            <w:pPr>
              <w:jc w:val="center"/>
              <w:rPr>
                <w:rFonts w:ascii="Century Gothic" w:hAnsi="Century Gothic" w:cs="Calibri Light"/>
                <w:sz w:val="20"/>
                <w:szCs w:val="20"/>
              </w:rPr>
            </w:pPr>
            <w:r w:rsidRPr="00003C32">
              <w:rPr>
                <w:rFonts w:ascii="Century Gothic" w:hAnsi="Century Gothic" w:cs="Calibri Light"/>
                <w:sz w:val="20"/>
                <w:szCs w:val="20"/>
              </w:rPr>
              <w:t>Families and People who care for me</w:t>
            </w:r>
          </w:p>
          <w:p w:rsidR="00AD79CD" w:rsidRPr="00003C32" w:rsidRDefault="00AD79CD" w:rsidP="00DB2F80">
            <w:pPr>
              <w:jc w:val="center"/>
              <w:rPr>
                <w:rFonts w:ascii="Century Gothic" w:hAnsi="Century Gothic" w:cs="Calibri Light"/>
                <w:sz w:val="20"/>
                <w:szCs w:val="20"/>
              </w:rPr>
            </w:pPr>
            <w:r w:rsidRPr="00003C32">
              <w:rPr>
                <w:rFonts w:ascii="Century Gothic" w:hAnsi="Century Gothic" w:cs="Calibri Light"/>
                <w:sz w:val="20"/>
                <w:szCs w:val="20"/>
              </w:rPr>
              <w:t>Caring friendships</w:t>
            </w:r>
          </w:p>
          <w:p w:rsidR="0058591E" w:rsidRDefault="0058591E" w:rsidP="0058591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Economic Wellbeing – Understanding different ways of using money. </w:t>
            </w:r>
          </w:p>
          <w:p w:rsidR="0058591E" w:rsidRPr="00003C32" w:rsidRDefault="0058591E" w:rsidP="0058591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20" w:type="pct"/>
            <w:vAlign w:val="center"/>
          </w:tcPr>
          <w:p w:rsidR="00AD79CD" w:rsidRPr="00003C32" w:rsidRDefault="00AD79CD" w:rsidP="00DB2F80">
            <w:pPr>
              <w:jc w:val="center"/>
              <w:rPr>
                <w:rFonts w:ascii="Century Gothic" w:hAnsi="Century Gothic" w:cs="Calibri Light"/>
                <w:sz w:val="20"/>
                <w:szCs w:val="20"/>
              </w:rPr>
            </w:pPr>
            <w:r w:rsidRPr="00003C32">
              <w:rPr>
                <w:rFonts w:ascii="Century Gothic" w:hAnsi="Century Gothic" w:cs="Calibri Light"/>
                <w:sz w:val="20"/>
                <w:szCs w:val="20"/>
              </w:rPr>
              <w:t>Healthy Eating</w:t>
            </w:r>
          </w:p>
          <w:p w:rsidR="00AD79CD" w:rsidRPr="00003C32" w:rsidRDefault="00AD79CD" w:rsidP="00DB2F80">
            <w:pPr>
              <w:jc w:val="center"/>
              <w:rPr>
                <w:rFonts w:ascii="Century Gothic" w:hAnsi="Century Gothic" w:cs="Calibri Light"/>
                <w:sz w:val="20"/>
                <w:szCs w:val="20"/>
              </w:rPr>
            </w:pPr>
            <w:r w:rsidRPr="00003C32">
              <w:rPr>
                <w:rFonts w:ascii="Century Gothic" w:hAnsi="Century Gothic" w:cs="Calibri Light"/>
                <w:sz w:val="20"/>
                <w:szCs w:val="20"/>
              </w:rPr>
              <w:t>Health and Prevention</w:t>
            </w:r>
          </w:p>
          <w:p w:rsidR="00AD79CD" w:rsidRPr="00003C32" w:rsidRDefault="00AD79CD" w:rsidP="00DB2F80">
            <w:pPr>
              <w:jc w:val="center"/>
              <w:rPr>
                <w:rFonts w:ascii="Century Gothic" w:hAnsi="Century Gothic" w:cs="Calibri Light"/>
                <w:sz w:val="20"/>
                <w:szCs w:val="20"/>
              </w:rPr>
            </w:pPr>
            <w:r w:rsidRPr="00003C32">
              <w:rPr>
                <w:rFonts w:ascii="Century Gothic" w:hAnsi="Century Gothic" w:cs="Calibri Light"/>
                <w:sz w:val="20"/>
                <w:szCs w:val="20"/>
              </w:rPr>
              <w:t>Mental wellbeing</w:t>
            </w:r>
          </w:p>
          <w:p w:rsidR="00AD79CD" w:rsidRPr="00003C32" w:rsidRDefault="00AD79CD" w:rsidP="00DB2F8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94" w:type="pct"/>
            <w:vAlign w:val="center"/>
          </w:tcPr>
          <w:p w:rsidR="00AD79CD" w:rsidRPr="00003C32" w:rsidRDefault="00AD79CD" w:rsidP="00DB2F80">
            <w:pPr>
              <w:jc w:val="center"/>
              <w:rPr>
                <w:rFonts w:ascii="Century Gothic" w:hAnsi="Century Gothic" w:cs="Calibri Light"/>
                <w:sz w:val="20"/>
                <w:szCs w:val="20"/>
              </w:rPr>
            </w:pPr>
            <w:r w:rsidRPr="00003C32">
              <w:rPr>
                <w:rFonts w:ascii="Century Gothic" w:hAnsi="Century Gothic" w:cs="Calibri Light"/>
                <w:sz w:val="20"/>
                <w:szCs w:val="20"/>
              </w:rPr>
              <w:t>Respectful relationships</w:t>
            </w:r>
          </w:p>
          <w:p w:rsidR="00AD79CD" w:rsidRPr="00003C32" w:rsidRDefault="00AD79CD" w:rsidP="00DB2F80">
            <w:pPr>
              <w:jc w:val="center"/>
              <w:rPr>
                <w:rFonts w:ascii="Century Gothic" w:hAnsi="Century Gothic" w:cs="Calibri Light"/>
                <w:sz w:val="20"/>
                <w:szCs w:val="20"/>
              </w:rPr>
            </w:pPr>
            <w:r w:rsidRPr="00003C32">
              <w:rPr>
                <w:rFonts w:ascii="Century Gothic" w:hAnsi="Century Gothic" w:cs="Calibri Light"/>
                <w:sz w:val="20"/>
                <w:szCs w:val="20"/>
              </w:rPr>
              <w:t>Mental wellbeing</w:t>
            </w:r>
          </w:p>
          <w:p w:rsidR="00AD79CD" w:rsidRPr="00003C32" w:rsidRDefault="00AD79CD" w:rsidP="00DB2F8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vAlign w:val="center"/>
          </w:tcPr>
          <w:p w:rsidR="00AD79CD" w:rsidRPr="00003C32" w:rsidRDefault="00AD79CD" w:rsidP="00DB2F80">
            <w:pPr>
              <w:jc w:val="center"/>
              <w:rPr>
                <w:rFonts w:ascii="Century Gothic" w:hAnsi="Century Gothic" w:cs="Calibri Light"/>
                <w:sz w:val="20"/>
                <w:szCs w:val="20"/>
              </w:rPr>
            </w:pPr>
            <w:r w:rsidRPr="00003C32">
              <w:rPr>
                <w:rFonts w:ascii="Century Gothic" w:hAnsi="Century Gothic" w:cs="Calibri Light"/>
                <w:sz w:val="20"/>
                <w:szCs w:val="20"/>
              </w:rPr>
              <w:t>Respe</w:t>
            </w:r>
            <w:r>
              <w:rPr>
                <w:rFonts w:ascii="Century Gothic" w:hAnsi="Century Gothic" w:cs="Calibri Light"/>
                <w:sz w:val="20"/>
                <w:szCs w:val="20"/>
              </w:rPr>
              <w:t>c</w:t>
            </w:r>
            <w:r w:rsidRPr="00003C32">
              <w:rPr>
                <w:rFonts w:ascii="Century Gothic" w:hAnsi="Century Gothic" w:cs="Calibri Light"/>
                <w:sz w:val="20"/>
                <w:szCs w:val="20"/>
              </w:rPr>
              <w:t>tful relationships</w:t>
            </w:r>
          </w:p>
          <w:p w:rsidR="00AD79CD" w:rsidRPr="00003C32" w:rsidRDefault="00AD79CD" w:rsidP="00DB2F8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30" w:type="pct"/>
            <w:gridSpan w:val="2"/>
            <w:vAlign w:val="center"/>
          </w:tcPr>
          <w:p w:rsidR="00AD79CD" w:rsidRPr="00003C32" w:rsidRDefault="00AD79CD" w:rsidP="00DB2F80">
            <w:pPr>
              <w:jc w:val="center"/>
              <w:rPr>
                <w:rFonts w:ascii="Century Gothic" w:hAnsi="Century Gothic" w:cs="Calibri Light"/>
                <w:sz w:val="20"/>
                <w:szCs w:val="20"/>
              </w:rPr>
            </w:pPr>
            <w:r w:rsidRPr="00003C32">
              <w:rPr>
                <w:rFonts w:ascii="Century Gothic" w:hAnsi="Century Gothic" w:cs="Calibri Light"/>
                <w:sz w:val="20"/>
                <w:szCs w:val="20"/>
              </w:rPr>
              <w:t>Mental wellbeing</w:t>
            </w:r>
          </w:p>
          <w:p w:rsidR="00AD79CD" w:rsidRPr="00003C32" w:rsidRDefault="00AD79CD" w:rsidP="00DB2F80">
            <w:pPr>
              <w:jc w:val="center"/>
              <w:rPr>
                <w:rFonts w:ascii="Century Gothic" w:hAnsi="Century Gothic" w:cs="Calibri Light"/>
                <w:sz w:val="20"/>
                <w:szCs w:val="20"/>
              </w:rPr>
            </w:pPr>
            <w:r w:rsidRPr="00003C32">
              <w:rPr>
                <w:rFonts w:ascii="Century Gothic" w:hAnsi="Century Gothic" w:cs="Calibri Light"/>
                <w:sz w:val="20"/>
                <w:szCs w:val="20"/>
              </w:rPr>
              <w:t>Respectful relationships</w:t>
            </w:r>
          </w:p>
          <w:p w:rsidR="00AD79CD" w:rsidRPr="00003C32" w:rsidRDefault="00AD79CD" w:rsidP="00DB2F80">
            <w:pPr>
              <w:jc w:val="center"/>
              <w:rPr>
                <w:rFonts w:ascii="Century Gothic" w:hAnsi="Century Gothic" w:cs="Calibri Light"/>
                <w:sz w:val="20"/>
                <w:szCs w:val="20"/>
              </w:rPr>
            </w:pPr>
            <w:r w:rsidRPr="00003C32">
              <w:rPr>
                <w:rFonts w:ascii="Century Gothic" w:hAnsi="Century Gothic" w:cs="Calibri Light"/>
                <w:sz w:val="20"/>
                <w:szCs w:val="20"/>
              </w:rPr>
              <w:t>Being safe</w:t>
            </w:r>
          </w:p>
          <w:p w:rsidR="00AD79CD" w:rsidRPr="00003C32" w:rsidRDefault="00AD79CD" w:rsidP="00DB2F8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AD79CD" w:rsidRPr="00003C32" w:rsidRDefault="00AD79CD" w:rsidP="00DB2F80">
            <w:pPr>
              <w:jc w:val="center"/>
              <w:rPr>
                <w:rFonts w:ascii="Century Gothic" w:hAnsi="Century Gothic" w:cs="Calibri Light"/>
                <w:sz w:val="20"/>
                <w:szCs w:val="20"/>
              </w:rPr>
            </w:pPr>
            <w:r w:rsidRPr="00003C32">
              <w:rPr>
                <w:rFonts w:ascii="Century Gothic" w:hAnsi="Century Gothic" w:cs="Calibri Light"/>
                <w:sz w:val="20"/>
                <w:szCs w:val="20"/>
              </w:rPr>
              <w:t>Online relationships</w:t>
            </w:r>
          </w:p>
          <w:p w:rsidR="00AD79CD" w:rsidRPr="00003C32" w:rsidRDefault="00AD79CD" w:rsidP="00DB2F80">
            <w:pPr>
              <w:jc w:val="center"/>
              <w:rPr>
                <w:rFonts w:ascii="Century Gothic" w:hAnsi="Century Gothic" w:cs="Calibri Light"/>
                <w:sz w:val="20"/>
                <w:szCs w:val="20"/>
              </w:rPr>
            </w:pPr>
            <w:r w:rsidRPr="00003C32">
              <w:rPr>
                <w:rFonts w:ascii="Century Gothic" w:hAnsi="Century Gothic" w:cs="Calibri Light"/>
                <w:sz w:val="20"/>
                <w:szCs w:val="20"/>
              </w:rPr>
              <w:t>Internet safety and Harm</w:t>
            </w:r>
          </w:p>
          <w:p w:rsidR="00AD79CD" w:rsidRPr="00003C32" w:rsidRDefault="00AD79CD" w:rsidP="00DB2F80">
            <w:pPr>
              <w:jc w:val="center"/>
              <w:rPr>
                <w:rFonts w:ascii="Century Gothic" w:hAnsi="Century Gothic" w:cs="Calibri Light"/>
                <w:sz w:val="20"/>
                <w:szCs w:val="20"/>
              </w:rPr>
            </w:pPr>
            <w:r w:rsidRPr="00003C32">
              <w:rPr>
                <w:rFonts w:ascii="Century Gothic" w:hAnsi="Century Gothic" w:cs="Calibri Light"/>
                <w:sz w:val="20"/>
                <w:szCs w:val="20"/>
              </w:rPr>
              <w:t>Being safe</w:t>
            </w:r>
          </w:p>
          <w:p w:rsidR="00AD79CD" w:rsidRPr="00003C32" w:rsidRDefault="00AD79CD" w:rsidP="00DB2F8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D79CD" w:rsidRPr="005C7D70" w:rsidTr="00EB41CD">
        <w:tc>
          <w:tcPr>
            <w:tcW w:w="679" w:type="pct"/>
            <w:shd w:val="clear" w:color="auto" w:fill="FFFF00"/>
          </w:tcPr>
          <w:p w:rsidR="00AD79CD" w:rsidRDefault="00AD79CD" w:rsidP="00DB2F80">
            <w:pPr>
              <w:jc w:val="center"/>
              <w:rPr>
                <w:rFonts w:ascii="Century Gothic" w:hAnsi="Century Gothic"/>
                <w:b/>
              </w:rPr>
            </w:pPr>
            <w:r w:rsidRPr="005C7D70">
              <w:rPr>
                <w:rFonts w:ascii="Century Gothic" w:hAnsi="Century Gothic"/>
                <w:b/>
              </w:rPr>
              <w:t>Contextual Safeguarding</w:t>
            </w:r>
          </w:p>
          <w:p w:rsidR="00AD79CD" w:rsidRPr="009C7275" w:rsidRDefault="00AD79CD" w:rsidP="00AD79CD">
            <w:pPr>
              <w:numPr>
                <w:ilvl w:val="0"/>
                <w:numId w:val="1"/>
              </w:numPr>
              <w:rPr>
                <w:rFonts w:ascii="Century Gothic" w:hAnsi="Century Gothic"/>
                <w:b/>
                <w:color w:val="7030A0"/>
                <w:sz w:val="18"/>
                <w:szCs w:val="18"/>
              </w:rPr>
            </w:pPr>
            <w:r w:rsidRPr="009C7275">
              <w:rPr>
                <w:rFonts w:ascii="Century Gothic" w:hAnsi="Century Gothic"/>
                <w:b/>
                <w:color w:val="7030A0"/>
                <w:sz w:val="18"/>
                <w:szCs w:val="18"/>
              </w:rPr>
              <w:t>Physical health and fitness including oral health.</w:t>
            </w:r>
          </w:p>
          <w:p w:rsidR="00AD79CD" w:rsidRPr="009C7275" w:rsidRDefault="00AD79CD" w:rsidP="00AD79CD">
            <w:pPr>
              <w:numPr>
                <w:ilvl w:val="0"/>
                <w:numId w:val="1"/>
              </w:numPr>
              <w:rPr>
                <w:rFonts w:ascii="Century Gothic" w:hAnsi="Century Gothic"/>
                <w:b/>
                <w:color w:val="00B0F0"/>
                <w:sz w:val="18"/>
                <w:szCs w:val="18"/>
              </w:rPr>
            </w:pPr>
            <w:r w:rsidRPr="009C7275">
              <w:rPr>
                <w:rFonts w:ascii="Century Gothic" w:hAnsi="Century Gothic"/>
                <w:b/>
                <w:color w:val="00B0F0"/>
                <w:sz w:val="18"/>
                <w:szCs w:val="18"/>
              </w:rPr>
              <w:t>Emotional  and mental health</w:t>
            </w:r>
          </w:p>
          <w:p w:rsidR="00AD79CD" w:rsidRPr="009C7275" w:rsidRDefault="00AD79CD" w:rsidP="00AD79CD">
            <w:pPr>
              <w:numPr>
                <w:ilvl w:val="0"/>
                <w:numId w:val="1"/>
              </w:numPr>
              <w:rPr>
                <w:rFonts w:ascii="Century Gothic" w:hAnsi="Century Gothic"/>
                <w:b/>
                <w:color w:val="00B050"/>
                <w:sz w:val="18"/>
                <w:szCs w:val="18"/>
              </w:rPr>
            </w:pPr>
            <w:r w:rsidRPr="009C7275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Peer on peer bullying and friendships</w:t>
            </w:r>
          </w:p>
          <w:p w:rsidR="00AD79CD" w:rsidRPr="009C7275" w:rsidRDefault="00AD79CD" w:rsidP="00AD79CD">
            <w:pPr>
              <w:numPr>
                <w:ilvl w:val="0"/>
                <w:numId w:val="1"/>
              </w:numPr>
              <w:rPr>
                <w:rFonts w:ascii="Century Gothic" w:hAnsi="Century Gothic"/>
                <w:b/>
                <w:color w:val="C1E60A"/>
                <w:sz w:val="18"/>
                <w:szCs w:val="18"/>
              </w:rPr>
            </w:pPr>
            <w:r w:rsidRPr="009C7275">
              <w:rPr>
                <w:rFonts w:ascii="Century Gothic" w:hAnsi="Century Gothic"/>
                <w:b/>
                <w:color w:val="C1E60A"/>
                <w:sz w:val="18"/>
                <w:szCs w:val="18"/>
              </w:rPr>
              <w:lastRenderedPageBreak/>
              <w:t>Irregular attendance</w:t>
            </w:r>
          </w:p>
          <w:p w:rsidR="00AD79CD" w:rsidRPr="009C7275" w:rsidRDefault="00AD79CD" w:rsidP="00AD79CD">
            <w:pPr>
              <w:numPr>
                <w:ilvl w:val="0"/>
                <w:numId w:val="1"/>
              </w:numPr>
              <w:rPr>
                <w:rFonts w:ascii="Century Gothic" w:hAnsi="Century Gothic"/>
                <w:b/>
                <w:color w:val="FF9966"/>
                <w:sz w:val="18"/>
                <w:szCs w:val="18"/>
              </w:rPr>
            </w:pPr>
            <w:r w:rsidRPr="009C7275">
              <w:rPr>
                <w:rFonts w:ascii="Century Gothic" w:hAnsi="Century Gothic"/>
                <w:b/>
                <w:color w:val="FF9966"/>
                <w:sz w:val="18"/>
                <w:szCs w:val="18"/>
              </w:rPr>
              <w:t>Online safety</w:t>
            </w:r>
          </w:p>
          <w:p w:rsidR="00AD79CD" w:rsidRPr="009C7275" w:rsidRDefault="00AD79CD" w:rsidP="00AD79CD">
            <w:pPr>
              <w:numPr>
                <w:ilvl w:val="0"/>
                <w:numId w:val="1"/>
              </w:numPr>
              <w:rPr>
                <w:rFonts w:ascii="Century Gothic" w:hAnsi="Century Gothic"/>
                <w:b/>
                <w:color w:val="0033CC"/>
                <w:sz w:val="18"/>
                <w:szCs w:val="18"/>
              </w:rPr>
            </w:pPr>
            <w:r w:rsidRPr="009C7275">
              <w:rPr>
                <w:rFonts w:ascii="Century Gothic" w:hAnsi="Century Gothic"/>
                <w:b/>
                <w:color w:val="0033CC"/>
                <w:sz w:val="18"/>
                <w:szCs w:val="18"/>
              </w:rPr>
              <w:t xml:space="preserve">County lines, radicalisation, drugs and alcohol. </w:t>
            </w:r>
          </w:p>
          <w:p w:rsidR="00AD79CD" w:rsidRPr="005C7D70" w:rsidRDefault="00AD79CD" w:rsidP="00DB2F80">
            <w:pPr>
              <w:jc w:val="center"/>
              <w:rPr>
                <w:rFonts w:ascii="Century Gothic" w:hAnsi="Century Gothic"/>
                <w:b/>
              </w:rPr>
            </w:pPr>
            <w:r w:rsidRPr="009C7275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Year group specific – bereavement and transition</w:t>
            </w:r>
          </w:p>
        </w:tc>
        <w:tc>
          <w:tcPr>
            <w:tcW w:w="1659" w:type="pct"/>
            <w:gridSpan w:val="2"/>
            <w:vAlign w:val="center"/>
          </w:tcPr>
          <w:p w:rsidR="00AD79CD" w:rsidRPr="009C7275" w:rsidRDefault="00AD79CD" w:rsidP="00DB2F80">
            <w:pPr>
              <w:rPr>
                <w:rFonts w:ascii="Century Gothic" w:hAnsi="Century Gothic" w:cs="Arial"/>
                <w:b/>
                <w:color w:val="C1E60A"/>
                <w:sz w:val="18"/>
                <w:szCs w:val="18"/>
              </w:rPr>
            </w:pPr>
            <w:r w:rsidRPr="009C7275">
              <w:rPr>
                <w:rFonts w:ascii="Century Gothic" w:hAnsi="Century Gothic" w:cs="Arial"/>
                <w:b/>
                <w:color w:val="C1E60A"/>
                <w:sz w:val="18"/>
                <w:szCs w:val="18"/>
              </w:rPr>
              <w:lastRenderedPageBreak/>
              <w:t xml:space="preserve">Importance of attending school </w:t>
            </w:r>
          </w:p>
          <w:p w:rsidR="00AD79CD" w:rsidRPr="009C7275" w:rsidRDefault="00AD79CD" w:rsidP="00DB2F80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AD79CD" w:rsidRPr="009C7275" w:rsidRDefault="00AD79CD" w:rsidP="00DB2F80">
            <w:pPr>
              <w:rPr>
                <w:rFonts w:ascii="Century Gothic" w:hAnsi="Century Gothic" w:cs="Arial"/>
                <w:b/>
                <w:color w:val="00B0F0"/>
                <w:sz w:val="18"/>
                <w:szCs w:val="18"/>
              </w:rPr>
            </w:pPr>
            <w:r w:rsidRPr="009C7275">
              <w:rPr>
                <w:rFonts w:ascii="Century Gothic" w:hAnsi="Century Gothic" w:cs="Arial"/>
                <w:b/>
                <w:color w:val="00B0F0"/>
                <w:sz w:val="18"/>
                <w:szCs w:val="18"/>
              </w:rPr>
              <w:t xml:space="preserve">ELSA, circle times, worry boxes, feeling charting, thinking questions, trips, exercise, wellbeing sessions, trips to Wanstead park, tackling stereotypes and teaching the children about the world- ensuring values are outlined and antiracist curriculum supports children. </w:t>
            </w:r>
          </w:p>
          <w:p w:rsidR="00AD79CD" w:rsidRPr="009C7275" w:rsidRDefault="00AD79CD" w:rsidP="00DB2F80">
            <w:pPr>
              <w:rPr>
                <w:rFonts w:ascii="Century Gothic" w:hAnsi="Century Gothic" w:cs="Arial"/>
                <w:b/>
                <w:color w:val="00B050"/>
                <w:sz w:val="18"/>
                <w:szCs w:val="18"/>
              </w:rPr>
            </w:pPr>
          </w:p>
          <w:p w:rsidR="00AD79CD" w:rsidRPr="009C7275" w:rsidRDefault="00AD79CD" w:rsidP="00DB2F80">
            <w:pPr>
              <w:rPr>
                <w:rFonts w:ascii="Century Gothic" w:hAnsi="Century Gothic" w:cs="Arial"/>
                <w:b/>
                <w:color w:val="00B050"/>
                <w:sz w:val="18"/>
                <w:szCs w:val="18"/>
              </w:rPr>
            </w:pPr>
            <w:r w:rsidRPr="009C7275">
              <w:rPr>
                <w:rFonts w:ascii="Century Gothic" w:hAnsi="Century Gothic" w:cs="Arial"/>
                <w:b/>
                <w:color w:val="00B050"/>
                <w:sz w:val="18"/>
                <w:szCs w:val="18"/>
              </w:rPr>
              <w:t xml:space="preserve">Anti-bullying week, inclusion week, disability awareness days, circle times, class charters, antiracist curriculum and challenging stereotypes. </w:t>
            </w:r>
          </w:p>
          <w:p w:rsidR="00AD79CD" w:rsidRPr="009C7275" w:rsidRDefault="00AD79CD" w:rsidP="00DB2F80">
            <w:pPr>
              <w:rPr>
                <w:rFonts w:ascii="Century Gothic" w:hAnsi="Century Gothic" w:cs="Arial"/>
                <w:b/>
                <w:color w:val="FF9966"/>
                <w:sz w:val="18"/>
                <w:szCs w:val="18"/>
              </w:rPr>
            </w:pPr>
          </w:p>
          <w:p w:rsidR="00AD79CD" w:rsidRPr="009C7275" w:rsidRDefault="00AD79CD" w:rsidP="00DB2F80">
            <w:pPr>
              <w:rPr>
                <w:rFonts w:ascii="Century Gothic" w:hAnsi="Century Gothic" w:cs="Arial"/>
                <w:b/>
                <w:color w:val="FF9966"/>
                <w:sz w:val="18"/>
                <w:szCs w:val="18"/>
              </w:rPr>
            </w:pPr>
            <w:r w:rsidRPr="009C7275">
              <w:rPr>
                <w:rFonts w:ascii="Century Gothic" w:hAnsi="Century Gothic" w:cs="Arial"/>
                <w:b/>
                <w:color w:val="FF9966"/>
                <w:sz w:val="18"/>
                <w:szCs w:val="18"/>
              </w:rPr>
              <w:t>Online safety – recap of all prior knowledge focus on ensuring children have the base of knowledge.</w:t>
            </w:r>
          </w:p>
          <w:p w:rsidR="00AD79CD" w:rsidRPr="009C7275" w:rsidRDefault="00AD79CD" w:rsidP="00DB2F80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AD79CD" w:rsidRPr="009C7275" w:rsidRDefault="00AD79CD" w:rsidP="00DB2F80">
            <w:pPr>
              <w:rPr>
                <w:rFonts w:ascii="Century Gothic" w:hAnsi="Century Gothic" w:cs="Arial"/>
                <w:b/>
                <w:color w:val="7030A0"/>
                <w:sz w:val="18"/>
                <w:szCs w:val="18"/>
              </w:rPr>
            </w:pPr>
            <w:r w:rsidRPr="009C7275">
              <w:rPr>
                <w:rFonts w:ascii="Century Gothic" w:hAnsi="Century Gothic" w:cs="Arial"/>
                <w:b/>
                <w:color w:val="7030A0"/>
                <w:sz w:val="18"/>
                <w:szCs w:val="18"/>
              </w:rPr>
              <w:t xml:space="preserve">Fitness sessions, PE sessions, swimming and external club opportunities, keeping clean and washing hands recap. </w:t>
            </w:r>
          </w:p>
          <w:p w:rsidR="00AD79CD" w:rsidRPr="009C7275" w:rsidRDefault="00AD79CD" w:rsidP="00DB2F80">
            <w:pPr>
              <w:rPr>
                <w:rFonts w:ascii="Century Gothic" w:hAnsi="Century Gothic" w:cs="Arial"/>
                <w:b/>
                <w:color w:val="7030A0"/>
                <w:sz w:val="18"/>
                <w:szCs w:val="18"/>
              </w:rPr>
            </w:pPr>
            <w:r w:rsidRPr="009C7275">
              <w:rPr>
                <w:rFonts w:ascii="Century Gothic" w:hAnsi="Century Gothic" w:cs="Arial"/>
                <w:b/>
                <w:color w:val="7030A0"/>
                <w:sz w:val="18"/>
                <w:szCs w:val="18"/>
              </w:rPr>
              <w:lastRenderedPageBreak/>
              <w:t xml:space="preserve">Staying healthy during the Winter – general reminders about health and strategies such as catch it, bin it, kill it. </w:t>
            </w:r>
          </w:p>
          <w:p w:rsidR="00AD79CD" w:rsidRPr="009C7275" w:rsidRDefault="00AD79CD" w:rsidP="00DB2F80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AD79CD" w:rsidRPr="009C7275" w:rsidRDefault="00AD79CD" w:rsidP="00DB2F80">
            <w:pPr>
              <w:rPr>
                <w:rFonts w:ascii="Century Gothic" w:hAnsi="Century Gothic" w:cs="Arial"/>
                <w:b/>
                <w:color w:val="7030A0"/>
                <w:sz w:val="18"/>
                <w:szCs w:val="18"/>
              </w:rPr>
            </w:pPr>
            <w:r w:rsidRPr="009C7275">
              <w:rPr>
                <w:rFonts w:ascii="Century Gothic" w:hAnsi="Century Gothic" w:cs="Arial"/>
                <w:b/>
                <w:color w:val="7030A0"/>
                <w:sz w:val="18"/>
                <w:szCs w:val="18"/>
              </w:rPr>
              <w:t>Flu jabs</w:t>
            </w:r>
          </w:p>
          <w:p w:rsidR="00AD79CD" w:rsidRPr="009C7275" w:rsidRDefault="00AD79CD" w:rsidP="00DB2F80">
            <w:pPr>
              <w:rPr>
                <w:rFonts w:ascii="Century Gothic" w:hAnsi="Century Gothic" w:cs="Arial"/>
                <w:b/>
                <w:color w:val="7030A0"/>
                <w:sz w:val="18"/>
                <w:szCs w:val="18"/>
              </w:rPr>
            </w:pPr>
          </w:p>
        </w:tc>
        <w:tc>
          <w:tcPr>
            <w:tcW w:w="1267" w:type="pct"/>
            <w:gridSpan w:val="3"/>
          </w:tcPr>
          <w:p w:rsidR="00AD79CD" w:rsidRPr="009C7275" w:rsidRDefault="00AD79CD" w:rsidP="00DB2F8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C7275">
              <w:rPr>
                <w:rFonts w:ascii="Century Gothic" w:hAnsi="Century Gothic" w:cs="Arial"/>
                <w:b/>
                <w:color w:val="C1E60A"/>
                <w:sz w:val="18"/>
                <w:szCs w:val="18"/>
              </w:rPr>
              <w:lastRenderedPageBreak/>
              <w:t xml:space="preserve">Importance of attending school </w:t>
            </w:r>
          </w:p>
          <w:p w:rsidR="00AD79CD" w:rsidRDefault="00AD79CD" w:rsidP="00DB2F80">
            <w:pPr>
              <w:rPr>
                <w:rFonts w:ascii="Century Gothic" w:hAnsi="Century Gothic" w:cs="Arial"/>
                <w:b/>
                <w:color w:val="00B0F0"/>
                <w:sz w:val="18"/>
                <w:szCs w:val="18"/>
              </w:rPr>
            </w:pPr>
          </w:p>
          <w:p w:rsidR="00AD79CD" w:rsidRPr="009C7275" w:rsidRDefault="00AD79CD" w:rsidP="00DB2F80">
            <w:pPr>
              <w:rPr>
                <w:rFonts w:ascii="Century Gothic" w:hAnsi="Century Gothic" w:cs="Arial"/>
                <w:b/>
                <w:color w:val="00B0F0"/>
                <w:sz w:val="18"/>
                <w:szCs w:val="18"/>
              </w:rPr>
            </w:pPr>
            <w:r w:rsidRPr="009C7275">
              <w:rPr>
                <w:rFonts w:ascii="Century Gothic" w:hAnsi="Century Gothic" w:cs="Arial"/>
                <w:b/>
                <w:color w:val="00B0F0"/>
                <w:sz w:val="18"/>
                <w:szCs w:val="18"/>
              </w:rPr>
              <w:t>Mental Health week – managing feelings and emotions.</w:t>
            </w:r>
          </w:p>
          <w:p w:rsidR="00AD79CD" w:rsidRPr="009C7275" w:rsidRDefault="00AD79CD" w:rsidP="00DB2F80">
            <w:pPr>
              <w:rPr>
                <w:rFonts w:ascii="Century Gothic" w:hAnsi="Century Gothic" w:cs="Arial"/>
                <w:b/>
                <w:color w:val="00B0F0"/>
                <w:sz w:val="18"/>
                <w:szCs w:val="18"/>
              </w:rPr>
            </w:pPr>
          </w:p>
          <w:p w:rsidR="00AD79CD" w:rsidRPr="009C7275" w:rsidRDefault="00AD79CD" w:rsidP="00DB2F80">
            <w:pPr>
              <w:rPr>
                <w:rFonts w:ascii="Century Gothic" w:hAnsi="Century Gothic" w:cs="Arial"/>
                <w:b/>
                <w:color w:val="FF9966"/>
                <w:sz w:val="18"/>
                <w:szCs w:val="18"/>
              </w:rPr>
            </w:pPr>
            <w:r w:rsidRPr="009C7275">
              <w:rPr>
                <w:rFonts w:ascii="Century Gothic" w:hAnsi="Century Gothic" w:cs="Arial"/>
                <w:b/>
                <w:color w:val="FF9966"/>
                <w:sz w:val="18"/>
                <w:szCs w:val="18"/>
              </w:rPr>
              <w:t xml:space="preserve">Online safety – Keeping safe online, communicating safely online </w:t>
            </w:r>
          </w:p>
          <w:p w:rsidR="00AD79CD" w:rsidRPr="009C7275" w:rsidRDefault="00AD79CD" w:rsidP="00DB2F80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AD79CD" w:rsidRPr="009C7275" w:rsidRDefault="00AD79CD" w:rsidP="00DB2F80">
            <w:pPr>
              <w:rPr>
                <w:rFonts w:ascii="Century Gothic" w:hAnsi="Century Gothic" w:cs="Arial"/>
                <w:b/>
                <w:color w:val="00B0F0"/>
                <w:sz w:val="18"/>
                <w:szCs w:val="18"/>
              </w:rPr>
            </w:pPr>
            <w:r w:rsidRPr="009C7275">
              <w:rPr>
                <w:rFonts w:ascii="Century Gothic" w:hAnsi="Century Gothic" w:cs="Arial"/>
                <w:b/>
                <w:color w:val="00B0F0"/>
                <w:sz w:val="18"/>
                <w:szCs w:val="18"/>
              </w:rPr>
              <w:t xml:space="preserve">Keeping healthy mentally and physically. </w:t>
            </w:r>
          </w:p>
          <w:p w:rsidR="00AD79CD" w:rsidRPr="009C7275" w:rsidRDefault="00AD79CD" w:rsidP="00DB2F80">
            <w:pPr>
              <w:rPr>
                <w:rFonts w:ascii="Century Gothic" w:hAnsi="Century Gothic" w:cs="Arial"/>
                <w:b/>
                <w:color w:val="00B0F0"/>
                <w:sz w:val="18"/>
                <w:szCs w:val="18"/>
              </w:rPr>
            </w:pPr>
            <w:r w:rsidRPr="009C7275">
              <w:rPr>
                <w:rFonts w:ascii="Century Gothic" w:hAnsi="Century Gothic" w:cs="Arial"/>
                <w:b/>
                <w:color w:val="00B0F0"/>
                <w:sz w:val="18"/>
                <w:szCs w:val="18"/>
              </w:rPr>
              <w:t>Being part of the local community – hobbies, physical exercise. Safely spending time outdoors (stranger danger recap)</w:t>
            </w:r>
          </w:p>
          <w:p w:rsidR="00AD79CD" w:rsidRPr="009C7275" w:rsidRDefault="00AD79CD" w:rsidP="00DB2F80">
            <w:pPr>
              <w:rPr>
                <w:rFonts w:ascii="Century Gothic" w:hAnsi="Century Gothic" w:cs="Arial"/>
                <w:b/>
                <w:color w:val="00B0F0"/>
                <w:sz w:val="18"/>
                <w:szCs w:val="18"/>
              </w:rPr>
            </w:pPr>
          </w:p>
          <w:p w:rsidR="00AD79CD" w:rsidRPr="009C7275" w:rsidRDefault="00AD79CD" w:rsidP="00DB2F80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AD79CD" w:rsidRPr="009C7275" w:rsidRDefault="00AD79CD" w:rsidP="00DB2F80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C7275">
              <w:rPr>
                <w:rFonts w:ascii="Century Gothic" w:hAnsi="Century Gothic" w:cs="Arial"/>
                <w:b/>
                <w:sz w:val="18"/>
                <w:szCs w:val="18"/>
              </w:rPr>
              <w:t xml:space="preserve">Bereavements – Mother’s Day </w:t>
            </w:r>
          </w:p>
          <w:p w:rsidR="00AD79CD" w:rsidRPr="009C7275" w:rsidRDefault="00AD79CD" w:rsidP="00DB2F8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95" w:type="pct"/>
            <w:gridSpan w:val="3"/>
          </w:tcPr>
          <w:p w:rsidR="00AD79CD" w:rsidRDefault="00AD79CD" w:rsidP="00DB2F80">
            <w:pPr>
              <w:rPr>
                <w:rFonts w:ascii="Comic Sans MS" w:hAnsi="Comic Sans MS" w:cs="Arial"/>
                <w:b/>
                <w:color w:val="C1E60A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color w:val="C1E60A"/>
                <w:sz w:val="18"/>
                <w:szCs w:val="18"/>
              </w:rPr>
              <w:t>Importance of attending school</w:t>
            </w:r>
          </w:p>
          <w:p w:rsidR="00AD79CD" w:rsidRDefault="00AD79CD" w:rsidP="00DB2F80">
            <w:pPr>
              <w:rPr>
                <w:rFonts w:ascii="Comic Sans MS" w:hAnsi="Comic Sans MS" w:cs="Arial"/>
                <w:b/>
                <w:color w:val="C1E60A"/>
                <w:sz w:val="18"/>
                <w:szCs w:val="18"/>
              </w:rPr>
            </w:pPr>
          </w:p>
          <w:p w:rsidR="00AD79CD" w:rsidRPr="000A73D8" w:rsidRDefault="00AD79CD" w:rsidP="00DB2F80">
            <w:pPr>
              <w:rPr>
                <w:rFonts w:ascii="Comic Sans MS" w:hAnsi="Comic Sans MS" w:cs="Arial"/>
                <w:b/>
                <w:color w:val="FF9966"/>
                <w:sz w:val="18"/>
                <w:szCs w:val="18"/>
              </w:rPr>
            </w:pPr>
            <w:r w:rsidRPr="000A73D8">
              <w:rPr>
                <w:rFonts w:ascii="Comic Sans MS" w:hAnsi="Comic Sans MS" w:cs="Arial"/>
                <w:b/>
                <w:color w:val="FF9966"/>
                <w:sz w:val="18"/>
                <w:szCs w:val="18"/>
              </w:rPr>
              <w:t xml:space="preserve">Online safety – </w:t>
            </w:r>
            <w:r>
              <w:rPr>
                <w:rFonts w:ascii="Comic Sans MS" w:hAnsi="Comic Sans MS" w:cs="Arial"/>
                <w:b/>
                <w:color w:val="FF9966"/>
                <w:sz w:val="18"/>
                <w:szCs w:val="18"/>
              </w:rPr>
              <w:t>how will we keep ourselves safe online</w:t>
            </w:r>
          </w:p>
          <w:p w:rsidR="00AD79CD" w:rsidRDefault="00AD79CD" w:rsidP="00DB2F80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AD79CD" w:rsidRPr="000A73D8" w:rsidRDefault="00AD79CD" w:rsidP="00DB2F80">
            <w:pPr>
              <w:rPr>
                <w:rFonts w:ascii="Comic Sans MS" w:hAnsi="Comic Sans MS" w:cs="Arial"/>
                <w:b/>
                <w:color w:val="00B050"/>
                <w:sz w:val="18"/>
                <w:szCs w:val="18"/>
              </w:rPr>
            </w:pPr>
            <w:r w:rsidRPr="000A73D8">
              <w:rPr>
                <w:rFonts w:ascii="Comic Sans MS" w:hAnsi="Comic Sans MS" w:cs="Arial"/>
                <w:b/>
                <w:color w:val="00B050"/>
                <w:sz w:val="18"/>
                <w:szCs w:val="18"/>
              </w:rPr>
              <w:t xml:space="preserve">Re-visit anti-bullying week, strategies, rules and what they should do if they think someone is being bullied. </w:t>
            </w:r>
          </w:p>
          <w:p w:rsidR="00AD79CD" w:rsidRPr="000A73D8" w:rsidRDefault="00AD79CD" w:rsidP="00DB2F80">
            <w:pPr>
              <w:rPr>
                <w:rFonts w:ascii="Comic Sans MS" w:hAnsi="Comic Sans MS" w:cs="Arial"/>
                <w:b/>
                <w:color w:val="00B050"/>
                <w:sz w:val="18"/>
                <w:szCs w:val="18"/>
              </w:rPr>
            </w:pPr>
            <w:r w:rsidRPr="000A73D8">
              <w:rPr>
                <w:rFonts w:ascii="Comic Sans MS" w:hAnsi="Comic Sans MS" w:cs="Arial"/>
                <w:b/>
                <w:color w:val="00B050"/>
                <w:sz w:val="18"/>
                <w:szCs w:val="18"/>
              </w:rPr>
              <w:t xml:space="preserve">Making new friends. </w:t>
            </w:r>
          </w:p>
          <w:p w:rsidR="00AD79CD" w:rsidRDefault="00AD79CD" w:rsidP="00DB2F80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AD79CD" w:rsidRPr="000A73D8" w:rsidRDefault="00AD79CD" w:rsidP="00DB2F80">
            <w:pPr>
              <w:rPr>
                <w:rFonts w:ascii="Comic Sans MS" w:hAnsi="Comic Sans MS" w:cs="Arial"/>
                <w:b/>
                <w:color w:val="7030A0"/>
                <w:sz w:val="18"/>
                <w:szCs w:val="18"/>
              </w:rPr>
            </w:pPr>
            <w:r w:rsidRPr="000A73D8">
              <w:rPr>
                <w:rFonts w:ascii="Comic Sans MS" w:hAnsi="Comic Sans MS" w:cs="Arial"/>
                <w:b/>
                <w:color w:val="7030A0"/>
                <w:sz w:val="18"/>
                <w:szCs w:val="18"/>
              </w:rPr>
              <w:t xml:space="preserve">Peer pressure and temptations – wrong choices, drugs, alcohol. </w:t>
            </w:r>
          </w:p>
          <w:p w:rsidR="00AD79CD" w:rsidRDefault="00AD79CD" w:rsidP="00DB2F80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AD79CD" w:rsidRPr="0096681B" w:rsidRDefault="00AD79CD" w:rsidP="00DB2F80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0A73D8">
              <w:rPr>
                <w:rFonts w:ascii="Comic Sans MS" w:hAnsi="Comic Sans MS" w:cs="Arial"/>
                <w:b/>
                <w:sz w:val="18"/>
                <w:szCs w:val="18"/>
              </w:rPr>
              <w:t>Bereavements – Father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’</w:t>
            </w:r>
            <w:r w:rsidRPr="000A73D8">
              <w:rPr>
                <w:rFonts w:ascii="Comic Sans MS" w:hAnsi="Comic Sans MS" w:cs="Arial"/>
                <w:b/>
                <w:sz w:val="18"/>
                <w:szCs w:val="18"/>
              </w:rPr>
              <w:t xml:space="preserve">s Day </w:t>
            </w:r>
          </w:p>
        </w:tc>
      </w:tr>
      <w:tr w:rsidR="00493275" w:rsidRPr="005C7D70" w:rsidTr="00EB41CD">
        <w:tc>
          <w:tcPr>
            <w:tcW w:w="679" w:type="pct"/>
            <w:shd w:val="clear" w:color="auto" w:fill="FFFF00"/>
          </w:tcPr>
          <w:p w:rsidR="00AD79CD" w:rsidRPr="005C7D70" w:rsidRDefault="00AD79CD" w:rsidP="00DB2F80">
            <w:pPr>
              <w:jc w:val="center"/>
              <w:rPr>
                <w:rFonts w:ascii="Century Gothic" w:hAnsi="Century Gothic"/>
                <w:b/>
              </w:rPr>
            </w:pPr>
            <w:r w:rsidRPr="005C7D70">
              <w:rPr>
                <w:rFonts w:ascii="Century Gothic" w:hAnsi="Century Gothic"/>
                <w:b/>
              </w:rPr>
              <w:t>Trips</w:t>
            </w:r>
          </w:p>
        </w:tc>
        <w:tc>
          <w:tcPr>
            <w:tcW w:w="838" w:type="pct"/>
            <w:shd w:val="clear" w:color="auto" w:fill="A6A6A6" w:themeFill="background1" w:themeFillShade="A6"/>
          </w:tcPr>
          <w:p w:rsidR="00AD79CD" w:rsidRPr="005C7D70" w:rsidRDefault="00AD79CD" w:rsidP="00DB2F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20" w:type="pct"/>
          </w:tcPr>
          <w:p w:rsidR="00AD79CD" w:rsidRPr="005C7D70" w:rsidRDefault="00180A19" w:rsidP="00DB2F8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V&amp;A</w:t>
            </w:r>
          </w:p>
        </w:tc>
        <w:tc>
          <w:tcPr>
            <w:tcW w:w="594" w:type="pct"/>
            <w:shd w:val="clear" w:color="auto" w:fill="auto"/>
          </w:tcPr>
          <w:p w:rsidR="00AD79CD" w:rsidRDefault="00AD79CD" w:rsidP="00DB2F8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Temple</w:t>
            </w:r>
          </w:p>
          <w:p w:rsidR="00AD79CD" w:rsidRPr="005C7D70" w:rsidRDefault="00AD79CD" w:rsidP="00DB2F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73" w:type="pct"/>
            <w:gridSpan w:val="2"/>
          </w:tcPr>
          <w:p w:rsidR="00AD79CD" w:rsidRPr="005C7D70" w:rsidRDefault="00AD79CD" w:rsidP="00DB2F8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Celtic Harmony</w:t>
            </w:r>
          </w:p>
        </w:tc>
        <w:tc>
          <w:tcPr>
            <w:tcW w:w="730" w:type="pct"/>
            <w:gridSpan w:val="2"/>
          </w:tcPr>
          <w:p w:rsidR="00AD79CD" w:rsidRPr="005C7D70" w:rsidRDefault="00AD79CD" w:rsidP="00DB2F8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Queen Elizabeth Olympic Park</w:t>
            </w:r>
          </w:p>
        </w:tc>
        <w:tc>
          <w:tcPr>
            <w:tcW w:w="665" w:type="pct"/>
          </w:tcPr>
          <w:p w:rsidR="00AD79CD" w:rsidRPr="005C7D70" w:rsidRDefault="00AD79CD" w:rsidP="00AD79C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Natural History Museum </w:t>
            </w:r>
          </w:p>
        </w:tc>
      </w:tr>
    </w:tbl>
    <w:p w:rsidR="0070250F" w:rsidRDefault="0070250F"/>
    <w:sectPr w:rsidR="0070250F" w:rsidSect="00AD79C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24D10"/>
    <w:multiLevelType w:val="hybridMultilevel"/>
    <w:tmpl w:val="5442C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CD"/>
    <w:rsid w:val="00040CDD"/>
    <w:rsid w:val="000A5664"/>
    <w:rsid w:val="0017506C"/>
    <w:rsid w:val="00180A19"/>
    <w:rsid w:val="001865BB"/>
    <w:rsid w:val="002A6441"/>
    <w:rsid w:val="002F2E4E"/>
    <w:rsid w:val="003165B5"/>
    <w:rsid w:val="00493275"/>
    <w:rsid w:val="004C71FD"/>
    <w:rsid w:val="0058591E"/>
    <w:rsid w:val="0059742B"/>
    <w:rsid w:val="00663317"/>
    <w:rsid w:val="00667E56"/>
    <w:rsid w:val="006C091F"/>
    <w:rsid w:val="0070250F"/>
    <w:rsid w:val="00794C4D"/>
    <w:rsid w:val="00881E3D"/>
    <w:rsid w:val="00936F9A"/>
    <w:rsid w:val="00AD79CD"/>
    <w:rsid w:val="00B6603E"/>
    <w:rsid w:val="00C53269"/>
    <w:rsid w:val="00D06E07"/>
    <w:rsid w:val="00DF3D7B"/>
    <w:rsid w:val="00E270BE"/>
    <w:rsid w:val="00E4387E"/>
    <w:rsid w:val="00EB41CD"/>
    <w:rsid w:val="00ED4B61"/>
    <w:rsid w:val="00F9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316C9"/>
  <w15:chartTrackingRefBased/>
  <w15:docId w15:val="{11EB7FAB-287F-4052-8A92-EA759C5F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D79CD"/>
    <w:rPr>
      <w:color w:val="0563C1"/>
      <w:u w:val="single"/>
    </w:rPr>
  </w:style>
  <w:style w:type="paragraph" w:styleId="NoSpacing">
    <w:name w:val="No Spacing"/>
    <w:uiPriority w:val="1"/>
    <w:qFormat/>
    <w:rsid w:val="00AD79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AD79CD"/>
    <w:pPr>
      <w:widowControl w:val="0"/>
      <w:autoSpaceDE w:val="0"/>
      <w:autoSpaceDN w:val="0"/>
      <w:spacing w:after="0" w:line="240" w:lineRule="auto"/>
      <w:ind w:left="108"/>
    </w:pPr>
    <w:rPr>
      <w:rFonts w:ascii="Tahoma" w:eastAsia="Tahoma" w:hAnsi="Tahoma" w:cs="Tahoma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rosemaths.com/resources?year=year-3-new" TargetMode="External"/><Relationship Id="rId13" Type="http://schemas.openxmlformats.org/officeDocument/2006/relationships/hyperlink" Target="https://whiterosemaths.com/resources?year=year-3-new" TargetMode="External"/><Relationship Id="rId18" Type="http://schemas.openxmlformats.org/officeDocument/2006/relationships/hyperlink" Target="https://whiterosemaths.com/resources?year=year-3-ne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cetm.org.uk/classroom-resources/exemplification-of-ready-to-progress-criteria/" TargetMode="External"/><Relationship Id="rId7" Type="http://schemas.openxmlformats.org/officeDocument/2006/relationships/hyperlink" Target="https://whiterosemaths.com/resources?year=year-3-new" TargetMode="External"/><Relationship Id="rId12" Type="http://schemas.openxmlformats.org/officeDocument/2006/relationships/hyperlink" Target="https://whiterosemaths.com/resources?year=year-3-new" TargetMode="External"/><Relationship Id="rId17" Type="http://schemas.openxmlformats.org/officeDocument/2006/relationships/hyperlink" Target="https://whiterosemaths.com/resources?year=year-3-ne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etm.org.uk/classroom-resources/exemplification-of-ready-to-progress-criteria/" TargetMode="External"/><Relationship Id="rId20" Type="http://schemas.openxmlformats.org/officeDocument/2006/relationships/hyperlink" Target="https://whiterosemaths.com/resources?year=year-3-ne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cetm.org.uk/classroom-resources/exemplification-of-ready-to-progress-criteria/" TargetMode="External"/><Relationship Id="rId11" Type="http://schemas.openxmlformats.org/officeDocument/2006/relationships/hyperlink" Target="https://www.ncetm.org.uk/classroom-resources/exemplification-of-ready-to-progress-criteria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hiterosemaths.com/resources?year=year-3-new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hiterosemaths.com/resources?year=year-3-new" TargetMode="External"/><Relationship Id="rId19" Type="http://schemas.openxmlformats.org/officeDocument/2006/relationships/hyperlink" Target="https://www.ncetm.org.uk/classroom-resources/exemplification-of-ready-to-progress-criter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hiterosemaths.com/resources?year=year-3-new" TargetMode="External"/><Relationship Id="rId14" Type="http://schemas.openxmlformats.org/officeDocument/2006/relationships/hyperlink" Target="https://whiterosemaths.com/resources?year=year-3-new" TargetMode="External"/><Relationship Id="rId22" Type="http://schemas.openxmlformats.org/officeDocument/2006/relationships/hyperlink" Target="https://whiterosemaths.com/resources?year=year-3-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Shariqa Gani</dc:creator>
  <cp:keywords/>
  <dc:description/>
  <cp:lastModifiedBy>Danielle Fitzpatrick</cp:lastModifiedBy>
  <cp:revision>4</cp:revision>
  <dcterms:created xsi:type="dcterms:W3CDTF">2024-09-11T19:22:00Z</dcterms:created>
  <dcterms:modified xsi:type="dcterms:W3CDTF">2024-09-18T11:30:00Z</dcterms:modified>
</cp:coreProperties>
</file>